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0C00311" w14:textId="61F8944A" w:rsidR="00A4268C" w:rsidRDefault="008A7C23" w:rsidP="00A4268C">
      <w:pPr>
        <w:jc w:val="center"/>
        <w:rPr>
          <w:b/>
          <w:sz w:val="28"/>
          <w:szCs w:val="28"/>
        </w:rPr>
      </w:pPr>
      <w:r>
        <w:rPr>
          <w:noProof/>
        </w:rPr>
        <w:drawing>
          <wp:anchor distT="0" distB="0" distL="114300" distR="114300" simplePos="0" relativeHeight="251661312" behindDoc="0" locked="0" layoutInCell="1" allowOverlap="1" wp14:anchorId="06322A86" wp14:editId="7093F917">
            <wp:simplePos x="0" y="0"/>
            <wp:positionH relativeFrom="margin">
              <wp:align>left</wp:align>
            </wp:positionH>
            <wp:positionV relativeFrom="page">
              <wp:posOffset>257021</wp:posOffset>
            </wp:positionV>
            <wp:extent cx="1562100" cy="1533525"/>
            <wp:effectExtent l="0" t="0" r="0" b="9525"/>
            <wp:wrapTopAndBottom/>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562100" cy="1533525"/>
                    </a:xfrm>
                    <a:prstGeom prst="rect">
                      <a:avLst/>
                    </a:prstGeom>
                    <a:ln/>
                  </pic:spPr>
                </pic:pic>
              </a:graphicData>
            </a:graphic>
          </wp:anchor>
        </w:drawing>
      </w:r>
      <w:r>
        <w:rPr>
          <w:noProof/>
        </w:rPr>
        <mc:AlternateContent>
          <mc:Choice Requires="wps">
            <w:drawing>
              <wp:anchor distT="0" distB="0" distL="114935" distR="114935" simplePos="0" relativeHeight="251660288" behindDoc="0" locked="0" layoutInCell="1" hidden="0" allowOverlap="1" wp14:anchorId="06322A8C" wp14:editId="1D58D1C9">
                <wp:simplePos x="0" y="0"/>
                <wp:positionH relativeFrom="column">
                  <wp:posOffset>1815483</wp:posOffset>
                </wp:positionH>
                <wp:positionV relativeFrom="page">
                  <wp:posOffset>1100831</wp:posOffset>
                </wp:positionV>
                <wp:extent cx="3015615" cy="558800"/>
                <wp:effectExtent l="0" t="0" r="13335" b="12700"/>
                <wp:wrapNone/>
                <wp:docPr id="2" name="Rectangle 2"/>
                <wp:cNvGraphicFramePr/>
                <a:graphic xmlns:a="http://schemas.openxmlformats.org/drawingml/2006/main">
                  <a:graphicData uri="http://schemas.microsoft.com/office/word/2010/wordprocessingShape">
                    <wps:wsp>
                      <wps:cNvSpPr/>
                      <wps:spPr>
                        <a:xfrm>
                          <a:off x="0" y="0"/>
                          <a:ext cx="3015615" cy="5588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C" id="Rectangle 2" o:spid="_x0000_s1026" style="position:absolute;left:0;text-align:left;margin-left:142.95pt;margin-top:86.7pt;width:237.45pt;height:4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" strokecolor="white">
                <v:stroke startarrowwidth="narrow" startarrowlength="short" endarrowwidth="narrow" endarrowlength="short"/>
                <v:textbox inset="2.62778mm,1.3576mm,2.62778mm,1.3576mm">
                  <w:txbxContent>
                    <w:p w14:paraId="06322A97" w14:textId="58E5833F" w:rsidR="006C7D5B" w:rsidRPr="00BA42F8" w:rsidRDefault="00FA0A21">
                      <w:pPr>
                        <w:jc w:val="center"/>
                        <w:textDirection w:val="btLr"/>
                        <w:rPr>
                          <w:rFonts w:ascii="Arial" w:hAnsi="Arial" w:cs="Arial"/>
                          <w:color w:val="000000"/>
                        </w:rPr>
                      </w:pPr>
                      <w:r w:rsidRPr="00BA42F8">
                        <w:rPr>
                          <w:rFonts w:ascii="Arial" w:hAnsi="Arial" w:cs="Arial"/>
                          <w:color w:val="000000"/>
                        </w:rPr>
                        <w:t xml:space="preserve">Community Preservation Committee </w:t>
                      </w:r>
                      <w:r w:rsidRPr="00BA42F8">
                        <w:rPr>
                          <w:rFonts w:ascii="Arial" w:hAnsi="Arial" w:cs="Arial"/>
                          <w:color w:val="000000"/>
                        </w:rPr>
                        <w:br/>
                      </w:r>
                      <w:r w:rsidR="00F711AA" w:rsidRPr="00BA42F8">
                        <w:rPr>
                          <w:rFonts w:ascii="Arial" w:hAnsi="Arial" w:cs="Arial"/>
                          <w:color w:val="000000"/>
                        </w:rPr>
                        <w:t>9 School Road</w:t>
                      </w:r>
                      <w:r w:rsidR="00F711AA" w:rsidRPr="00BA42F8">
                        <w:rPr>
                          <w:rFonts w:ascii="Arial" w:hAnsi="Arial" w:cs="Arial"/>
                          <w:color w:val="000000"/>
                        </w:rPr>
                        <w:tab/>
                        <w:t>Orleans</w:t>
                      </w:r>
                      <w:r w:rsidR="00900C24" w:rsidRPr="00BA42F8">
                        <w:rPr>
                          <w:rFonts w:ascii="Arial" w:hAnsi="Arial" w:cs="Arial"/>
                          <w:color w:val="000000"/>
                        </w:rPr>
                        <w:tab/>
                      </w:r>
                      <w:r w:rsidR="00900C24">
                        <w:rPr>
                          <w:rFonts w:ascii="Arial" w:hAnsi="Arial" w:cs="Arial"/>
                          <w:color w:val="000000"/>
                        </w:rPr>
                        <w:t xml:space="preserve"> MA</w:t>
                      </w:r>
                      <w:r w:rsidR="00BA42F8">
                        <w:rPr>
                          <w:rFonts w:ascii="Arial" w:hAnsi="Arial" w:cs="Arial"/>
                          <w:color w:val="000000"/>
                        </w:rPr>
                        <w:t xml:space="preserve">  </w:t>
                      </w:r>
                      <w:r w:rsidR="00F711AA" w:rsidRPr="00BA42F8">
                        <w:rPr>
                          <w:rFonts w:ascii="Arial" w:hAnsi="Arial" w:cs="Arial"/>
                          <w:color w:val="000000"/>
                        </w:rPr>
                        <w:t xml:space="preserve"> 02653-3699</w:t>
                      </w:r>
                    </w:p>
                    <w:p w14:paraId="31711217" w14:textId="77777777" w:rsidR="00306568" w:rsidRPr="00BA42F8" w:rsidRDefault="00306568" w:rsidP="00306568">
                      <w:pPr>
                        <w:jc w:val="center"/>
                        <w:textDirection w:val="btLr"/>
                        <w:rPr>
                          <w:rFonts w:ascii="Arial" w:hAnsi="Arial" w:cs="Arial"/>
                        </w:rPr>
                      </w:pPr>
                      <w:r w:rsidRPr="00BA42F8">
                        <w:rPr>
                          <w:rFonts w:ascii="Arial" w:hAnsi="Arial" w:cs="Arial"/>
                          <w:color w:val="000000"/>
                        </w:rPr>
                        <w:t>Telephone (508) 240-3700 – Fax (508) 240-3388</w:t>
                      </w:r>
                    </w:p>
                    <w:p w14:paraId="7AAA0893" w14:textId="77777777" w:rsidR="00306568" w:rsidRDefault="00306568">
                      <w:pPr>
                        <w:jc w:val="center"/>
                        <w:textDirection w:val="btLr"/>
                      </w:pPr>
                    </w:p>
                  </w:txbxContent>
                </v:textbox>
                <w10:wrap anchory="page"/>
              </v:rect>
            </w:pict>
          </mc:Fallback>
        </mc:AlternateContent>
      </w:r>
      <w:r>
        <w:rPr>
          <w:noProof/>
        </w:rPr>
        <mc:AlternateContent>
          <mc:Choice Requires="wps">
            <w:drawing>
              <wp:anchor distT="0" distB="0" distL="114300" distR="114300" simplePos="0" relativeHeight="251659264" behindDoc="0" locked="0" layoutInCell="1" hidden="0" allowOverlap="1" wp14:anchorId="06322A8A" wp14:editId="00D3622C">
                <wp:simplePos x="0" y="0"/>
                <wp:positionH relativeFrom="column">
                  <wp:posOffset>2001532</wp:posOffset>
                </wp:positionH>
                <wp:positionV relativeFrom="paragraph">
                  <wp:posOffset>417830</wp:posOffset>
                </wp:positionV>
                <wp:extent cx="2703195" cy="19050"/>
                <wp:effectExtent l="0" t="0" r="20955" b="19050"/>
                <wp:wrapNone/>
                <wp:docPr id="1" name="Straight Arrow Connector 1"/>
                <wp:cNvGraphicFramePr/>
                <a:graphic xmlns:a="http://schemas.openxmlformats.org/drawingml/2006/main">
                  <a:graphicData uri="http://schemas.microsoft.com/office/word/2010/wordprocessingShape">
                    <wps:wsp>
                      <wps:cNvCnPr/>
                      <wps:spPr>
                        <a:xfrm>
                          <a:off x="0" y="0"/>
                          <a:ext cx="2703195" cy="19050"/>
                        </a:xfrm>
                        <a:prstGeom prst="straightConnector1">
                          <a:avLst/>
                        </a:prstGeom>
                        <a:noFill/>
                        <a:ln w="1907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1905D40D" id="_x0000_t32" coordsize="21600,21600" o:spt="32" o:oned="t" path="m,l21600,21600e" filled="f">
                <v:path arrowok="t" fillok="f" o:connecttype="none"/>
                <o:lock v:ext="edit" shapetype="t"/>
              </v:shapetype>
              <v:shape id="Straight Arrow Connector 1" o:spid="_x0000_s1026" type="#_x0000_t32" style="position:absolute;margin-left:157.6pt;margin-top:32.9pt;width:212.8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" strokeweight=".52986mm">
                <v:stroke joinstyle="miter"/>
              </v:shape>
            </w:pict>
          </mc:Fallback>
        </mc:AlternateContent>
      </w:r>
      <w:r>
        <w:rPr>
          <w:noProof/>
        </w:rPr>
        <mc:AlternateContent>
          <mc:Choice Requires="wps">
            <w:drawing>
              <wp:anchor distT="0" distB="0" distL="114935" distR="114935" simplePos="0" relativeHeight="251658240" behindDoc="0" locked="0" layoutInCell="1" hidden="0" allowOverlap="1" wp14:anchorId="06322A88" wp14:editId="322F6A0F">
                <wp:simplePos x="0" y="0"/>
                <wp:positionH relativeFrom="column">
                  <wp:posOffset>1815483</wp:posOffset>
                </wp:positionH>
                <wp:positionV relativeFrom="page">
                  <wp:posOffset>541538</wp:posOffset>
                </wp:positionV>
                <wp:extent cx="3015615" cy="461010"/>
                <wp:effectExtent l="0" t="0" r="13335" b="15240"/>
                <wp:wrapNone/>
                <wp:docPr id="4" name="Rectangle 4"/>
                <wp:cNvGraphicFramePr/>
                <a:graphic xmlns:a="http://schemas.openxmlformats.org/drawingml/2006/main">
                  <a:graphicData uri="http://schemas.microsoft.com/office/word/2010/wordprocessingShape">
                    <wps:wsp>
                      <wps:cNvSpPr/>
                      <wps:spPr>
                        <a:xfrm>
                          <a:off x="0" y="0"/>
                          <a:ext cx="3015615" cy="461010"/>
                        </a:xfrm>
                        <a:prstGeom prst="rect">
                          <a:avLst/>
                        </a:prstGeom>
                        <a:solidFill>
                          <a:srgbClr val="FFFFFF">
                            <a:alpha val="49803"/>
                          </a:srgbClr>
                        </a:solidFill>
                        <a:ln w="9525" cap="flat" cmpd="sng">
                          <a:solidFill>
                            <a:srgbClr val="FFFFFF"/>
                          </a:solidFill>
                          <a:prstDash val="solid"/>
                          <a:miter lim="800000"/>
                          <a:headEnd type="none" w="sm" len="sm"/>
                          <a:tailEnd type="none" w="sm" len="sm"/>
                        </a:ln>
                      </wps:spPr>
                      <wps:txbx>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wps:txbx>
                      <wps:bodyPr spcFirstLastPara="1" wrap="square" lIns="94600" tIns="48875" rIns="94600" bIns="48875" anchor="t" anchorCtr="0">
                        <a:noAutofit/>
                      </wps:bodyPr>
                    </wps:wsp>
                  </a:graphicData>
                </a:graphic>
                <wp14:sizeRelH relativeFrom="margin">
                  <wp14:pctWidth>0</wp14:pctWidth>
                </wp14:sizeRelH>
                <wp14:sizeRelV relativeFrom="margin">
                  <wp14:pctHeight>0</wp14:pctHeight>
                </wp14:sizeRelV>
              </wp:anchor>
            </w:drawing>
          </mc:Choice>
          <mc:Fallback>
            <w:pict>
              <v:rect w14:anchorId="06322A88" id="Rectangle 4" o:spid="_x0000_s1027" style="position:absolute;left:0;text-align:left;margin-left:142.95pt;margin-top:42.65pt;width:237.45pt;height:36.3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" strokecolor="white">
                <v:fill opacity="32639f"/>
                <v:stroke startarrowwidth="narrow" startarrowlength="short" endarrowwidth="narrow" endarrowlength="short"/>
                <v:textbox inset="2.62778mm,1.3576mm,2.62778mm,1.3576mm">
                  <w:txbxContent>
                    <w:p w14:paraId="06322A96" w14:textId="77777777" w:rsidR="006C7D5B" w:rsidRPr="00306568" w:rsidRDefault="00F711AA">
                      <w:pPr>
                        <w:jc w:val="center"/>
                        <w:textDirection w:val="btLr"/>
                        <w:rPr>
                          <w:rFonts w:ascii="Arial" w:hAnsi="Arial" w:cs="Arial"/>
                          <w:b/>
                          <w:bCs/>
                        </w:rPr>
                      </w:pPr>
                      <w:r w:rsidRPr="00306568">
                        <w:rPr>
                          <w:rFonts w:ascii="Arial" w:eastAsia="Arial" w:hAnsi="Arial" w:cs="Arial"/>
                          <w:b/>
                          <w:bCs/>
                          <w:color w:val="000000"/>
                          <w:sz w:val="52"/>
                        </w:rPr>
                        <w:t>Town of Orleans</w:t>
                      </w:r>
                    </w:p>
                  </w:txbxContent>
                </v:textbox>
                <w10:wrap anchory="page"/>
              </v:rect>
            </w:pict>
          </mc:Fallback>
        </mc:AlternateContent>
      </w:r>
      <w:r w:rsidR="00F711AA">
        <w:rPr>
          <w:b/>
          <w:sz w:val="40"/>
          <w:szCs w:val="40"/>
        </w:rPr>
        <w:t>FY2</w:t>
      </w:r>
      <w:r w:rsidR="00E424D0">
        <w:rPr>
          <w:b/>
          <w:sz w:val="40"/>
          <w:szCs w:val="40"/>
        </w:rPr>
        <w:t>7</w:t>
      </w:r>
      <w:r w:rsidR="00F711AA">
        <w:rPr>
          <w:b/>
          <w:sz w:val="40"/>
          <w:szCs w:val="40"/>
        </w:rPr>
        <w:t xml:space="preserve"> C</w:t>
      </w:r>
      <w:r w:rsidR="00F711AA">
        <w:rPr>
          <w:b/>
          <w:sz w:val="28"/>
          <w:szCs w:val="28"/>
        </w:rPr>
        <w:t xml:space="preserve">OMMUNITY </w:t>
      </w:r>
      <w:r w:rsidR="00F711AA">
        <w:rPr>
          <w:b/>
          <w:sz w:val="40"/>
          <w:szCs w:val="40"/>
        </w:rPr>
        <w:t>P</w:t>
      </w:r>
      <w:r w:rsidR="00F711AA">
        <w:rPr>
          <w:b/>
          <w:sz w:val="28"/>
          <w:szCs w:val="28"/>
        </w:rPr>
        <w:t xml:space="preserve">RESERVATION </w:t>
      </w:r>
      <w:r w:rsidR="00F711AA">
        <w:rPr>
          <w:b/>
          <w:sz w:val="40"/>
          <w:szCs w:val="40"/>
        </w:rPr>
        <w:t>P</w:t>
      </w:r>
      <w:r w:rsidR="00F711AA">
        <w:rPr>
          <w:b/>
          <w:sz w:val="28"/>
          <w:szCs w:val="28"/>
        </w:rPr>
        <w:t xml:space="preserve">ROJECT </w:t>
      </w:r>
      <w:r w:rsidR="00F711AA">
        <w:rPr>
          <w:b/>
          <w:sz w:val="40"/>
          <w:szCs w:val="40"/>
        </w:rPr>
        <w:t>A</w:t>
      </w:r>
      <w:r w:rsidR="00F711AA">
        <w:rPr>
          <w:b/>
          <w:sz w:val="28"/>
          <w:szCs w:val="28"/>
        </w:rPr>
        <w:t>PPLICATION</w:t>
      </w:r>
    </w:p>
    <w:p w14:paraId="06322A3F" w14:textId="1E1FE9C9" w:rsidR="006C7D5B" w:rsidRPr="00A4268C" w:rsidRDefault="001E04EC" w:rsidP="008A7C23">
      <w:pPr>
        <w:jc w:val="center"/>
        <w:rPr>
          <w:bCs/>
          <w:sz w:val="24"/>
          <w:szCs w:val="24"/>
        </w:rPr>
      </w:pPr>
      <w:r>
        <w:rPr>
          <w:bCs/>
          <w:sz w:val="24"/>
          <w:szCs w:val="24"/>
        </w:rPr>
        <w:t>(</w:t>
      </w:r>
      <w:r w:rsidR="00462AD1" w:rsidRPr="00A4268C">
        <w:rPr>
          <w:bCs/>
          <w:sz w:val="24"/>
          <w:szCs w:val="24"/>
        </w:rPr>
        <w:t xml:space="preserve">for consideration at Annual Town Meeting in </w:t>
      </w:r>
      <w:r w:rsidR="00462AD1" w:rsidRPr="003F2F5B">
        <w:rPr>
          <w:b/>
          <w:sz w:val="24"/>
          <w:szCs w:val="24"/>
        </w:rPr>
        <w:t xml:space="preserve">Spring </w:t>
      </w:r>
      <w:r w:rsidR="00A4268C" w:rsidRPr="003F2F5B">
        <w:rPr>
          <w:b/>
          <w:sz w:val="24"/>
          <w:szCs w:val="24"/>
        </w:rPr>
        <w:t>202</w:t>
      </w:r>
      <w:r w:rsidR="00E424D0" w:rsidRPr="003F2F5B">
        <w:rPr>
          <w:b/>
          <w:sz w:val="24"/>
          <w:szCs w:val="24"/>
        </w:rPr>
        <w:t>6</w:t>
      </w:r>
      <w:r w:rsidR="00A43AF4">
        <w:rPr>
          <w:bCs/>
          <w:sz w:val="24"/>
          <w:szCs w:val="24"/>
        </w:rPr>
        <w:t xml:space="preserve"> or Special Town Meeting in </w:t>
      </w:r>
      <w:r w:rsidR="00A43AF4" w:rsidRPr="003F2F5B">
        <w:rPr>
          <w:b/>
          <w:sz w:val="24"/>
          <w:szCs w:val="24"/>
        </w:rPr>
        <w:t>Fall 202</w:t>
      </w:r>
      <w:r w:rsidR="00E424D0" w:rsidRPr="003F2F5B">
        <w:rPr>
          <w:b/>
          <w:sz w:val="24"/>
          <w:szCs w:val="24"/>
        </w:rPr>
        <w:t>6</w:t>
      </w:r>
      <w:r>
        <w:rPr>
          <w:bCs/>
          <w:sz w:val="24"/>
          <w:szCs w:val="24"/>
        </w:rPr>
        <w:t>)</w:t>
      </w:r>
      <w:r w:rsidR="00A4268C" w:rsidRPr="00A4268C">
        <w:rPr>
          <w:bCs/>
          <w:sz w:val="24"/>
          <w:szCs w:val="24"/>
        </w:rPr>
        <w:t xml:space="preserve"> </w:t>
      </w:r>
    </w:p>
    <w:p w14:paraId="06322A40" w14:textId="77777777" w:rsidR="006C7D5B" w:rsidRDefault="006C7D5B">
      <w:pPr>
        <w:jc w:val="center"/>
      </w:pPr>
    </w:p>
    <w:p w14:paraId="06322A42" w14:textId="51E107EC" w:rsidR="006C7D5B" w:rsidRPr="00E63D1C" w:rsidRDefault="00F711AA" w:rsidP="00E63D1C">
      <w:pPr>
        <w:jc w:val="center"/>
        <w:rPr>
          <w:b/>
          <w:bCs/>
        </w:rPr>
      </w:pPr>
      <w:r w:rsidRPr="00FA0A21">
        <w:rPr>
          <w:rStyle w:val="Strong"/>
        </w:rPr>
        <w:t>S</w:t>
      </w:r>
      <w:r w:rsidR="00FE70F4" w:rsidRPr="00FA0A21">
        <w:rPr>
          <w:rStyle w:val="Strong"/>
        </w:rPr>
        <w:t>ECTION A</w:t>
      </w:r>
    </w:p>
    <w:p w14:paraId="06322A43" w14:textId="77777777" w:rsidR="006C7D5B" w:rsidRDefault="006C7D5B">
      <w:pPr>
        <w:jc w:val="center"/>
        <w:rPr>
          <w:rFonts w:ascii="Century" w:eastAsia="Century" w:hAnsi="Century" w:cs="Century"/>
          <w:b/>
          <w:sz w:val="16"/>
          <w:szCs w:val="16"/>
        </w:rPr>
      </w:pPr>
    </w:p>
    <w:p w14:paraId="06322A44" w14:textId="5E7787AA" w:rsidR="006C7D5B" w:rsidRPr="003162DC" w:rsidRDefault="00F711AA">
      <w:pPr>
        <w:rPr>
          <w:b/>
          <w:sz w:val="24"/>
          <w:szCs w:val="24"/>
        </w:rPr>
      </w:pPr>
      <w:r w:rsidRPr="003162DC">
        <w:rPr>
          <w:b/>
          <w:sz w:val="24"/>
          <w:szCs w:val="24"/>
        </w:rPr>
        <w:t xml:space="preserve">Project Title:  </w:t>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r>
      <w:r w:rsidRPr="003162DC">
        <w:rPr>
          <w:b/>
          <w:sz w:val="24"/>
          <w:szCs w:val="24"/>
        </w:rPr>
        <w:tab/>
        <w:t xml:space="preserve">Submission Date:                                     </w:t>
      </w:r>
    </w:p>
    <w:p w14:paraId="06322A45" w14:textId="77777777" w:rsidR="006C7D5B" w:rsidRDefault="006C7D5B">
      <w:pPr>
        <w:rPr>
          <w:b/>
          <w:sz w:val="22"/>
          <w:szCs w:val="22"/>
        </w:rPr>
      </w:pPr>
    </w:p>
    <w:p w14:paraId="06322A46" w14:textId="77777777" w:rsidR="006C7D5B" w:rsidRDefault="00F711AA">
      <w:pPr>
        <w:rPr>
          <w:b/>
          <w:sz w:val="22"/>
          <w:szCs w:val="22"/>
        </w:rPr>
      </w:pPr>
      <w:r w:rsidRPr="003162DC">
        <w:rPr>
          <w:b/>
          <w:sz w:val="24"/>
          <w:szCs w:val="24"/>
        </w:rPr>
        <w:t>Applicant</w:t>
      </w:r>
      <w:r>
        <w:rPr>
          <w:b/>
          <w:color w:val="FF0000"/>
          <w:sz w:val="22"/>
          <w:szCs w:val="22"/>
        </w:rPr>
        <w:t xml:space="preserve"> </w:t>
      </w:r>
      <w:r w:rsidRPr="00FA0A21">
        <w:rPr>
          <w:bCs/>
          <w:i/>
          <w:sz w:val="22"/>
          <w:szCs w:val="22"/>
        </w:rPr>
        <w:t>(note if Town, individual or non-profit</w:t>
      </w:r>
      <w:r>
        <w:rPr>
          <w:b/>
          <w:i/>
          <w:sz w:val="22"/>
          <w:szCs w:val="22"/>
        </w:rPr>
        <w:t>)</w:t>
      </w:r>
      <w:r>
        <w:rPr>
          <w:b/>
          <w:sz w:val="22"/>
          <w:szCs w:val="22"/>
        </w:rPr>
        <w:t xml:space="preserve">:   </w:t>
      </w:r>
    </w:p>
    <w:p w14:paraId="06322A47" w14:textId="77777777" w:rsidR="006C7D5B" w:rsidRPr="003162DC" w:rsidRDefault="00F711AA">
      <w:pPr>
        <w:rPr>
          <w:b/>
          <w:sz w:val="24"/>
          <w:szCs w:val="24"/>
        </w:rPr>
      </w:pPr>
      <w:r w:rsidRPr="003162DC">
        <w:rPr>
          <w:b/>
          <w:sz w:val="24"/>
          <w:szCs w:val="24"/>
        </w:rPr>
        <w:t xml:space="preserve">Mailing Address:  </w:t>
      </w:r>
    </w:p>
    <w:p w14:paraId="06322A48" w14:textId="77777777" w:rsidR="006C7D5B" w:rsidRDefault="006C7D5B">
      <w:pPr>
        <w:rPr>
          <w:b/>
          <w:sz w:val="22"/>
          <w:szCs w:val="22"/>
        </w:rPr>
      </w:pPr>
    </w:p>
    <w:p w14:paraId="06322A49" w14:textId="77777777" w:rsidR="006C7D5B" w:rsidRDefault="00F711AA">
      <w:pPr>
        <w:rPr>
          <w:b/>
          <w:sz w:val="22"/>
          <w:szCs w:val="22"/>
        </w:rPr>
      </w:pPr>
      <w:r>
        <w:rPr>
          <w:b/>
          <w:sz w:val="22"/>
          <w:szCs w:val="22"/>
        </w:rPr>
        <w:t xml:space="preserve">Co-Applicant, if any </w:t>
      </w:r>
      <w:r w:rsidRPr="00FA0A21">
        <w:rPr>
          <w:bCs/>
          <w:i/>
          <w:sz w:val="22"/>
          <w:szCs w:val="22"/>
        </w:rPr>
        <w:t>(note if Town, individual or non-profit)</w:t>
      </w:r>
      <w:r w:rsidRPr="00FA0A21">
        <w:rPr>
          <w:bCs/>
          <w:sz w:val="22"/>
          <w:szCs w:val="22"/>
        </w:rPr>
        <w:t xml:space="preserve">:   </w:t>
      </w:r>
    </w:p>
    <w:p w14:paraId="06322A4A" w14:textId="77777777" w:rsidR="006C7D5B" w:rsidRDefault="00F711AA">
      <w:pPr>
        <w:rPr>
          <w:b/>
          <w:sz w:val="22"/>
          <w:szCs w:val="22"/>
        </w:rPr>
      </w:pPr>
      <w:r>
        <w:rPr>
          <w:b/>
          <w:sz w:val="22"/>
          <w:szCs w:val="22"/>
        </w:rPr>
        <w:t xml:space="preserve">Mailing Address:  </w:t>
      </w:r>
    </w:p>
    <w:p w14:paraId="06322A4B" w14:textId="77777777" w:rsidR="006C7D5B" w:rsidRDefault="006C7D5B">
      <w:pPr>
        <w:rPr>
          <w:b/>
          <w:sz w:val="22"/>
          <w:szCs w:val="22"/>
        </w:rPr>
      </w:pPr>
    </w:p>
    <w:p w14:paraId="06322A4C" w14:textId="224BD151" w:rsidR="006C7D5B" w:rsidRPr="003162DC" w:rsidRDefault="00F711AA">
      <w:pPr>
        <w:rPr>
          <w:b/>
          <w:sz w:val="24"/>
          <w:szCs w:val="24"/>
        </w:rPr>
      </w:pPr>
      <w:r w:rsidRPr="003162DC">
        <w:rPr>
          <w:b/>
          <w:sz w:val="24"/>
          <w:szCs w:val="24"/>
        </w:rPr>
        <w:t>Project Contact Person</w:t>
      </w:r>
      <w:r w:rsidR="0041416C">
        <w:rPr>
          <w:b/>
          <w:sz w:val="24"/>
          <w:szCs w:val="24"/>
        </w:rPr>
        <w:t>(s)</w:t>
      </w:r>
      <w:r w:rsidRPr="003162DC">
        <w:rPr>
          <w:b/>
          <w:sz w:val="24"/>
          <w:szCs w:val="24"/>
        </w:rPr>
        <w:t xml:space="preserve">: </w:t>
      </w:r>
    </w:p>
    <w:p w14:paraId="06322A4D" w14:textId="77777777" w:rsidR="006C7D5B" w:rsidRDefault="006C7D5B">
      <w:pPr>
        <w:rPr>
          <w:b/>
          <w:sz w:val="16"/>
          <w:szCs w:val="16"/>
        </w:rPr>
      </w:pPr>
    </w:p>
    <w:p w14:paraId="06322A4E" w14:textId="16394699" w:rsidR="006C7D5B" w:rsidRPr="00117FF6" w:rsidRDefault="00F711AA">
      <w:pPr>
        <w:rPr>
          <w:b/>
          <w:sz w:val="24"/>
          <w:szCs w:val="24"/>
        </w:rPr>
      </w:pPr>
      <w:r w:rsidRPr="00117FF6">
        <w:rPr>
          <w:b/>
          <w:sz w:val="24"/>
          <w:szCs w:val="24"/>
        </w:rPr>
        <w:t xml:space="preserve">Telephone:  </w:t>
      </w:r>
      <w:r w:rsidRPr="00117FF6">
        <w:rPr>
          <w:b/>
          <w:sz w:val="24"/>
          <w:szCs w:val="24"/>
        </w:rPr>
        <w:tab/>
      </w:r>
      <w:r w:rsidR="00806F5C" w:rsidRPr="00117FF6">
        <w:rPr>
          <w:b/>
          <w:sz w:val="24"/>
          <w:szCs w:val="24"/>
        </w:rPr>
        <w:tab/>
      </w:r>
      <w:r w:rsidR="00806F5C" w:rsidRPr="00117FF6">
        <w:rPr>
          <w:b/>
          <w:sz w:val="24"/>
          <w:szCs w:val="24"/>
        </w:rPr>
        <w:tab/>
      </w:r>
      <w:r w:rsidRPr="00117FF6">
        <w:rPr>
          <w:b/>
          <w:sz w:val="24"/>
          <w:szCs w:val="24"/>
        </w:rPr>
        <w:tab/>
      </w:r>
      <w:r w:rsidRPr="00117FF6">
        <w:rPr>
          <w:b/>
          <w:sz w:val="24"/>
          <w:szCs w:val="24"/>
        </w:rPr>
        <w:tab/>
      </w:r>
      <w:r w:rsidR="00806F5C" w:rsidRPr="00117FF6">
        <w:rPr>
          <w:b/>
          <w:sz w:val="24"/>
          <w:szCs w:val="24"/>
        </w:rPr>
        <w:tab/>
        <w:t xml:space="preserve"> E-mail</w:t>
      </w:r>
      <w:r w:rsidRPr="00117FF6">
        <w:rPr>
          <w:b/>
          <w:sz w:val="24"/>
          <w:szCs w:val="24"/>
        </w:rPr>
        <w:t xml:space="preserve">: </w:t>
      </w:r>
    </w:p>
    <w:p w14:paraId="06322A4F" w14:textId="77777777" w:rsidR="006C7D5B" w:rsidRDefault="006C7D5B">
      <w:pPr>
        <w:rPr>
          <w:b/>
          <w:sz w:val="16"/>
          <w:szCs w:val="16"/>
        </w:rPr>
      </w:pPr>
    </w:p>
    <w:p w14:paraId="06322A50" w14:textId="77777777" w:rsidR="006C7D5B" w:rsidRDefault="00F711AA">
      <w:pPr>
        <w:rPr>
          <w:b/>
          <w:sz w:val="22"/>
          <w:szCs w:val="22"/>
        </w:rPr>
      </w:pPr>
      <w:r w:rsidRPr="00117FF6">
        <w:rPr>
          <w:b/>
          <w:sz w:val="24"/>
          <w:szCs w:val="24"/>
        </w:rPr>
        <w:t xml:space="preserve">Federal Tax Identification Number </w:t>
      </w:r>
      <w:r w:rsidRPr="00117FF6">
        <w:rPr>
          <w:bCs/>
          <w:sz w:val="24"/>
          <w:szCs w:val="24"/>
        </w:rPr>
        <w:t>(</w:t>
      </w:r>
      <w:r w:rsidRPr="00FA0A21">
        <w:rPr>
          <w:bCs/>
        </w:rPr>
        <w:t>if non-profit)</w:t>
      </w:r>
      <w:r w:rsidRPr="00FA0A21">
        <w:rPr>
          <w:bCs/>
          <w:sz w:val="22"/>
          <w:szCs w:val="22"/>
        </w:rPr>
        <w:t>:</w:t>
      </w:r>
      <w:r>
        <w:rPr>
          <w:b/>
          <w:sz w:val="22"/>
          <w:szCs w:val="22"/>
        </w:rPr>
        <w:t xml:space="preserve"> </w:t>
      </w:r>
    </w:p>
    <w:p w14:paraId="06322A51" w14:textId="77777777" w:rsidR="006C7D5B" w:rsidRDefault="00F711AA">
      <w:pPr>
        <w:rPr>
          <w:b/>
          <w:sz w:val="16"/>
          <w:szCs w:val="16"/>
        </w:rPr>
      </w:pPr>
      <w:r>
        <w:rPr>
          <w:b/>
          <w:sz w:val="16"/>
          <w:szCs w:val="16"/>
        </w:rPr>
        <w:t xml:space="preserve"> </w:t>
      </w:r>
    </w:p>
    <w:p w14:paraId="06322A52" w14:textId="77777777" w:rsidR="006C7D5B" w:rsidRDefault="00F711AA">
      <w:pPr>
        <w:rPr>
          <w:b/>
          <w:sz w:val="22"/>
          <w:szCs w:val="22"/>
        </w:rPr>
      </w:pPr>
      <w:r w:rsidRPr="00117FF6">
        <w:rPr>
          <w:b/>
          <w:sz w:val="24"/>
          <w:szCs w:val="24"/>
        </w:rPr>
        <w:t>Project purpose</w:t>
      </w:r>
      <w:r>
        <w:rPr>
          <w:b/>
          <w:sz w:val="22"/>
          <w:szCs w:val="22"/>
        </w:rPr>
        <w:t xml:space="preserve"> </w:t>
      </w:r>
      <w:r w:rsidRPr="00FA0A21">
        <w:rPr>
          <w:bCs/>
          <w:i/>
          <w:sz w:val="22"/>
          <w:szCs w:val="22"/>
        </w:rPr>
        <w:t>(Check all that apply)</w:t>
      </w:r>
      <w:r w:rsidRPr="00FA0A21">
        <w:rPr>
          <w:bCs/>
          <w:sz w:val="22"/>
          <w:szCs w:val="22"/>
        </w:rPr>
        <w:t>:</w:t>
      </w:r>
    </w:p>
    <w:p w14:paraId="06322A53" w14:textId="77777777" w:rsidR="006C7D5B" w:rsidRDefault="006C7D5B">
      <w:pPr>
        <w:rPr>
          <w:b/>
          <w:sz w:val="16"/>
          <w:szCs w:val="16"/>
        </w:rPr>
      </w:pPr>
    </w:p>
    <w:p w14:paraId="06322A54" w14:textId="6E0E47D4" w:rsidR="006C7D5B" w:rsidRPr="00117FF6" w:rsidRDefault="00F711AA">
      <w:pPr>
        <w:rPr>
          <w:b/>
          <w:sz w:val="24"/>
          <w:szCs w:val="24"/>
        </w:rPr>
      </w:pPr>
      <w:r w:rsidRPr="00117FF6">
        <w:rPr>
          <w:b/>
          <w:sz w:val="24"/>
          <w:szCs w:val="24"/>
        </w:rPr>
        <w:t xml:space="preserve">        </w:t>
      </w:r>
      <w:r w:rsidR="00BE2120" w:rsidRPr="00117FF6">
        <w:rPr>
          <w:b/>
          <w:sz w:val="24"/>
          <w:szCs w:val="24"/>
        </w:rPr>
        <w:t xml:space="preserve"> ___ </w:t>
      </w:r>
      <w:r w:rsidRPr="00117FF6">
        <w:rPr>
          <w:b/>
          <w:sz w:val="24"/>
          <w:szCs w:val="24"/>
        </w:rPr>
        <w:t>Open Space         ___ Historic Preservatio</w:t>
      </w:r>
      <w:r w:rsidR="00BE2120" w:rsidRPr="00117FF6">
        <w:rPr>
          <w:b/>
          <w:sz w:val="24"/>
          <w:szCs w:val="24"/>
        </w:rPr>
        <w:t xml:space="preserve">n </w:t>
      </w:r>
      <w:r w:rsidR="00BE2120" w:rsidRPr="00117FF6">
        <w:rPr>
          <w:b/>
          <w:sz w:val="24"/>
          <w:szCs w:val="24"/>
        </w:rPr>
        <w:tab/>
      </w:r>
      <w:r w:rsidRPr="00117FF6">
        <w:rPr>
          <w:b/>
          <w:sz w:val="24"/>
          <w:szCs w:val="24"/>
        </w:rPr>
        <w:t xml:space="preserve"> ___ Community Housing</w:t>
      </w:r>
      <w:r w:rsidRPr="00117FF6">
        <w:rPr>
          <w:b/>
          <w:sz w:val="24"/>
          <w:szCs w:val="24"/>
        </w:rPr>
        <w:tab/>
        <w:t xml:space="preserve">      ___ Recreation</w:t>
      </w:r>
    </w:p>
    <w:p w14:paraId="06322A55" w14:textId="77777777" w:rsidR="006C7D5B" w:rsidRDefault="006C7D5B">
      <w:pPr>
        <w:rPr>
          <w:b/>
          <w:sz w:val="16"/>
          <w:szCs w:val="16"/>
        </w:rPr>
      </w:pPr>
    </w:p>
    <w:p w14:paraId="06322A56" w14:textId="77777777" w:rsidR="006C7D5B" w:rsidRPr="00117FF6" w:rsidRDefault="00F711AA">
      <w:pPr>
        <w:rPr>
          <w:b/>
          <w:sz w:val="24"/>
          <w:szCs w:val="24"/>
        </w:rPr>
      </w:pPr>
      <w:r w:rsidRPr="00117FF6">
        <w:rPr>
          <w:b/>
          <w:sz w:val="24"/>
          <w:szCs w:val="24"/>
        </w:rPr>
        <w:t xml:space="preserve">Project Location/Address:  </w:t>
      </w:r>
    </w:p>
    <w:p w14:paraId="06322A57" w14:textId="77777777" w:rsidR="006C7D5B" w:rsidRPr="00117FF6" w:rsidRDefault="006C7D5B">
      <w:pPr>
        <w:rPr>
          <w:b/>
          <w:sz w:val="24"/>
          <w:szCs w:val="24"/>
        </w:rPr>
      </w:pPr>
    </w:p>
    <w:p w14:paraId="06322A58" w14:textId="7CE61A45" w:rsidR="006C7D5B" w:rsidRPr="00117FF6" w:rsidRDefault="00F711AA">
      <w:pPr>
        <w:rPr>
          <w:b/>
          <w:sz w:val="24"/>
          <w:szCs w:val="24"/>
        </w:rPr>
      </w:pPr>
      <w:r w:rsidRPr="00117FF6">
        <w:rPr>
          <w:b/>
          <w:sz w:val="24"/>
          <w:szCs w:val="24"/>
        </w:rPr>
        <w:t xml:space="preserve">Community </w:t>
      </w:r>
      <w:r w:rsidR="0083520F" w:rsidRPr="00117FF6">
        <w:rPr>
          <w:b/>
          <w:sz w:val="24"/>
          <w:szCs w:val="24"/>
        </w:rPr>
        <w:t>Preservation Funding</w:t>
      </w:r>
      <w:r w:rsidRPr="00117FF6">
        <w:rPr>
          <w:b/>
          <w:sz w:val="24"/>
          <w:szCs w:val="24"/>
        </w:rPr>
        <w:t xml:space="preserve"> Request:</w:t>
      </w:r>
      <w:r w:rsidR="0083520F" w:rsidRPr="00117FF6">
        <w:rPr>
          <w:b/>
          <w:sz w:val="24"/>
          <w:szCs w:val="24"/>
        </w:rPr>
        <w:t xml:space="preserve"> $</w:t>
      </w:r>
      <w:r w:rsidRPr="00117FF6">
        <w:rPr>
          <w:b/>
          <w:sz w:val="24"/>
          <w:szCs w:val="24"/>
        </w:rPr>
        <w:t xml:space="preserve"> </w:t>
      </w:r>
    </w:p>
    <w:p w14:paraId="06322A59" w14:textId="77777777" w:rsidR="006C7D5B" w:rsidRPr="00117FF6" w:rsidRDefault="006C7D5B">
      <w:pPr>
        <w:rPr>
          <w:b/>
          <w:sz w:val="24"/>
          <w:szCs w:val="24"/>
        </w:rPr>
      </w:pPr>
    </w:p>
    <w:p w14:paraId="06322A5C" w14:textId="09D81AD1" w:rsidR="006C7D5B" w:rsidRDefault="00F711AA">
      <w:pPr>
        <w:rPr>
          <w:b/>
          <w:sz w:val="24"/>
          <w:szCs w:val="24"/>
        </w:rPr>
      </w:pPr>
      <w:r w:rsidRPr="00117FF6">
        <w:rPr>
          <w:b/>
          <w:sz w:val="24"/>
          <w:szCs w:val="24"/>
        </w:rPr>
        <w:t xml:space="preserve">Brief Project Summary, </w:t>
      </w:r>
      <w:r w:rsidR="00802850" w:rsidRPr="00117FF6">
        <w:rPr>
          <w:b/>
          <w:sz w:val="24"/>
          <w:szCs w:val="24"/>
        </w:rPr>
        <w:t>i</w:t>
      </w:r>
      <w:r w:rsidRPr="00117FF6">
        <w:rPr>
          <w:b/>
          <w:sz w:val="24"/>
          <w:szCs w:val="24"/>
        </w:rPr>
        <w:t xml:space="preserve">ncluding </w:t>
      </w:r>
      <w:r w:rsidR="00802850" w:rsidRPr="00117FF6">
        <w:rPr>
          <w:b/>
          <w:sz w:val="24"/>
          <w:szCs w:val="24"/>
        </w:rPr>
        <w:t>j</w:t>
      </w:r>
      <w:r w:rsidRPr="00117FF6">
        <w:rPr>
          <w:b/>
          <w:sz w:val="24"/>
          <w:szCs w:val="24"/>
        </w:rPr>
        <w:t>ustification o</w:t>
      </w:r>
      <w:r w:rsidR="00802850" w:rsidRPr="00117FF6">
        <w:rPr>
          <w:b/>
          <w:sz w:val="24"/>
          <w:szCs w:val="24"/>
        </w:rPr>
        <w:t>f p</w:t>
      </w:r>
      <w:r w:rsidRPr="00117FF6">
        <w:rPr>
          <w:b/>
          <w:sz w:val="24"/>
          <w:szCs w:val="24"/>
        </w:rPr>
        <w:t xml:space="preserve">roject </w:t>
      </w:r>
      <w:r w:rsidR="00802850" w:rsidRPr="00117FF6">
        <w:rPr>
          <w:b/>
          <w:sz w:val="24"/>
          <w:szCs w:val="24"/>
        </w:rPr>
        <w:t>c</w:t>
      </w:r>
      <w:r w:rsidRPr="00117FF6">
        <w:rPr>
          <w:b/>
          <w:sz w:val="24"/>
          <w:szCs w:val="24"/>
        </w:rPr>
        <w:t xml:space="preserve">ategory </w:t>
      </w:r>
      <w:r w:rsidR="00802850" w:rsidRPr="00117FF6">
        <w:rPr>
          <w:b/>
          <w:sz w:val="24"/>
          <w:szCs w:val="24"/>
        </w:rPr>
        <w:t>c</w:t>
      </w:r>
      <w:r w:rsidRPr="00117FF6">
        <w:rPr>
          <w:b/>
          <w:sz w:val="24"/>
          <w:szCs w:val="24"/>
        </w:rPr>
        <w:t xml:space="preserve">hecked </w:t>
      </w:r>
      <w:r w:rsidR="00802850" w:rsidRPr="00117FF6">
        <w:rPr>
          <w:b/>
          <w:sz w:val="24"/>
          <w:szCs w:val="24"/>
        </w:rPr>
        <w:t>a</w:t>
      </w:r>
      <w:r w:rsidRPr="00117FF6">
        <w:rPr>
          <w:b/>
          <w:sz w:val="24"/>
          <w:szCs w:val="24"/>
        </w:rPr>
        <w:t xml:space="preserve">bove:  </w:t>
      </w:r>
    </w:p>
    <w:p w14:paraId="47B31E32" w14:textId="77777777" w:rsidR="00E63D1C" w:rsidRDefault="00E63D1C">
      <w:pPr>
        <w:rPr>
          <w:b/>
          <w:sz w:val="22"/>
          <w:szCs w:val="22"/>
        </w:rPr>
      </w:pPr>
    </w:p>
    <w:p w14:paraId="06322A61" w14:textId="256F0BF5" w:rsidR="006C7D5B" w:rsidRPr="00775447" w:rsidRDefault="00775447">
      <w:pPr>
        <w:rPr>
          <w:bCs/>
          <w:sz w:val="96"/>
          <w:szCs w:val="96"/>
        </w:rPr>
      </w:pP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r>
      <w:r w:rsidRPr="00775447">
        <w:rPr>
          <w:bCs/>
          <w:sz w:val="96"/>
          <w:szCs w:val="96"/>
        </w:rPr>
        <w:softHyphen/>
        <w:t>__</w:t>
      </w:r>
      <w:proofErr w:type="gramStart"/>
      <w:r w:rsidRPr="00775447">
        <w:rPr>
          <w:bCs/>
          <w:sz w:val="96"/>
          <w:szCs w:val="96"/>
        </w:rPr>
        <w:t>__</w:t>
      </w:r>
      <w:r w:rsidR="009B6C72">
        <w:rPr>
          <w:bCs/>
          <w:sz w:val="96"/>
          <w:szCs w:val="96"/>
        </w:rPr>
        <w:softHyphen/>
      </w:r>
      <w:r w:rsidR="009B6C72">
        <w:rPr>
          <w:bCs/>
          <w:sz w:val="96"/>
          <w:szCs w:val="96"/>
        </w:rPr>
        <w:softHyphen/>
      </w:r>
      <w:r w:rsidR="009B6C72">
        <w:rPr>
          <w:bCs/>
          <w:sz w:val="96"/>
          <w:szCs w:val="96"/>
        </w:rPr>
        <w:softHyphen/>
      </w:r>
      <w:r w:rsidR="009B6C72">
        <w:rPr>
          <w:bCs/>
          <w:sz w:val="96"/>
          <w:szCs w:val="96"/>
        </w:rPr>
        <w:softHyphen/>
      </w:r>
      <w:r w:rsidR="009B6C72">
        <w:rPr>
          <w:bCs/>
          <w:sz w:val="96"/>
          <w:szCs w:val="96"/>
        </w:rPr>
        <w:softHyphen/>
      </w:r>
      <w:proofErr w:type="gramEnd"/>
      <w:r w:rsidR="009B6C72">
        <w:rPr>
          <w:bCs/>
          <w:sz w:val="96"/>
          <w:szCs w:val="96"/>
        </w:rPr>
        <w:t>___</w:t>
      </w:r>
      <w:r w:rsidRPr="00775447">
        <w:rPr>
          <w:bCs/>
          <w:sz w:val="96"/>
          <w:szCs w:val="96"/>
        </w:rPr>
        <w:t>___________</w:t>
      </w:r>
      <w:r w:rsidR="00F711AA">
        <w:rPr>
          <w:bCs/>
          <w:sz w:val="96"/>
          <w:szCs w:val="96"/>
        </w:rPr>
        <w:t>__</w:t>
      </w:r>
      <w:r w:rsidRPr="00775447">
        <w:rPr>
          <w:bCs/>
          <w:sz w:val="96"/>
          <w:szCs w:val="96"/>
        </w:rPr>
        <w:t>_</w:t>
      </w:r>
    </w:p>
    <w:p w14:paraId="06322A64" w14:textId="2BD3C8F5" w:rsidR="006C7D5B" w:rsidRPr="00020338" w:rsidRDefault="005D54AE" w:rsidP="00020338">
      <w:pPr>
        <w:jc w:val="center"/>
        <w:rPr>
          <w:b/>
        </w:rPr>
      </w:pPr>
      <w:r w:rsidRPr="009B6C72">
        <w:rPr>
          <w:rStyle w:val="Strong"/>
          <w:bCs w:val="0"/>
        </w:rPr>
        <w:t>SECTION B</w:t>
      </w:r>
    </w:p>
    <w:p w14:paraId="06322A65" w14:textId="77777777" w:rsidR="006C7D5B" w:rsidRDefault="00F711AA">
      <w:pPr>
        <w:rPr>
          <w:b/>
          <w:sz w:val="22"/>
          <w:szCs w:val="22"/>
        </w:rPr>
      </w:pPr>
      <w:r>
        <w:rPr>
          <w:b/>
          <w:sz w:val="22"/>
          <w:szCs w:val="22"/>
        </w:rPr>
        <w:t>Please attach the following information with all applications:</w:t>
      </w:r>
    </w:p>
    <w:p w14:paraId="06322A66" w14:textId="77777777" w:rsidR="006C7D5B" w:rsidRDefault="006C7D5B">
      <w:pPr>
        <w:rPr>
          <w:sz w:val="16"/>
          <w:szCs w:val="16"/>
        </w:rPr>
      </w:pPr>
    </w:p>
    <w:p w14:paraId="06322A67" w14:textId="77777777" w:rsidR="006C7D5B" w:rsidRPr="00BA46EE" w:rsidRDefault="00F711AA">
      <w:pPr>
        <w:numPr>
          <w:ilvl w:val="0"/>
          <w:numId w:val="4"/>
        </w:numPr>
      </w:pPr>
      <w:r w:rsidRPr="00BA46EE">
        <w:rPr>
          <w:b/>
          <w:u w:val="single"/>
        </w:rPr>
        <w:t>Detailed Narrative:</w:t>
      </w:r>
      <w:r w:rsidRPr="00BA46EE">
        <w:t xml:space="preserve">  A detailed but succinct description of the project including goals and objectives, consistency with Community Preservation Act goals, compatibility with the Orleans Community Preservation Plan and the Orleans Comprehensive Long Range Plan, and relevance to the community and its needs.</w:t>
      </w:r>
    </w:p>
    <w:p w14:paraId="06322A68" w14:textId="77777777" w:rsidR="006C7D5B" w:rsidRPr="00BA46EE" w:rsidRDefault="00F711AA">
      <w:pPr>
        <w:numPr>
          <w:ilvl w:val="0"/>
          <w:numId w:val="4"/>
        </w:numPr>
      </w:pPr>
      <w:r w:rsidRPr="00BA46EE">
        <w:rPr>
          <w:b/>
          <w:u w:val="single"/>
        </w:rPr>
        <w:t>Action Plan and Timeline:</w:t>
      </w:r>
      <w:r w:rsidRPr="00BA46EE">
        <w:t xml:space="preserve">  Note the estimated dates for project commencement and completion and list (with an explanation) all action and steps that will be required for project completion, including any legal requirements or any impediments to implementation.</w:t>
      </w:r>
    </w:p>
    <w:p w14:paraId="06322A69" w14:textId="69D1C147" w:rsidR="006C7D5B" w:rsidRPr="00BA46EE" w:rsidRDefault="00F711AA">
      <w:pPr>
        <w:numPr>
          <w:ilvl w:val="0"/>
          <w:numId w:val="4"/>
        </w:numPr>
      </w:pPr>
      <w:r w:rsidRPr="00BA46EE">
        <w:rPr>
          <w:b/>
          <w:u w:val="single"/>
        </w:rPr>
        <w:t>Financial Data:</w:t>
      </w:r>
      <w:r w:rsidRPr="00BA46EE">
        <w:t xml:space="preserve">  Provide financial information for the project including detailed and total cost, additional revenue sources (public, private, in-kind, volunteer time and services), basis for the fiscal estimates and any other fiscal details currently available. Costs relating to historical rehabilitation/renovation should be clearly identified (if possible) compared to other costs, such as code compliance or accessibility improvements</w:t>
      </w:r>
      <w:r w:rsidR="00F86760" w:rsidRPr="00BA46EE">
        <w:t xml:space="preserve">. </w:t>
      </w:r>
      <w:r w:rsidRPr="00BA46EE">
        <w:t xml:space="preserve">Applicants are encouraged to submit more than one quotation from potential contractors. </w:t>
      </w:r>
    </w:p>
    <w:p w14:paraId="06322A6A" w14:textId="77777777" w:rsidR="006C7D5B" w:rsidRPr="00BA46EE" w:rsidRDefault="006C7D5B"/>
    <w:p w14:paraId="06322A6B" w14:textId="77777777" w:rsidR="006C7D5B" w:rsidRPr="00FA0A21" w:rsidRDefault="00F711AA">
      <w:pPr>
        <w:jc w:val="center"/>
        <w:rPr>
          <w:rStyle w:val="Strong"/>
        </w:rPr>
      </w:pPr>
      <w:r w:rsidRPr="00FA0A21">
        <w:rPr>
          <w:rStyle w:val="Strong"/>
        </w:rPr>
        <w:lastRenderedPageBreak/>
        <w:t>GUIDELINES FOR PROJECT SUBMISSION</w:t>
      </w:r>
    </w:p>
    <w:p w14:paraId="06322A6C" w14:textId="77777777" w:rsidR="006C7D5B" w:rsidRPr="00BA46EE" w:rsidRDefault="006C7D5B" w:rsidP="00492B33">
      <w:pPr>
        <w:ind w:left="360"/>
        <w:jc w:val="both"/>
        <w:rPr>
          <w:b/>
        </w:rPr>
      </w:pPr>
    </w:p>
    <w:p w14:paraId="06322A6E" w14:textId="6C90BB8D" w:rsidR="006C7D5B" w:rsidRPr="00BA46EE" w:rsidRDefault="00652AE8" w:rsidP="00652AE8">
      <w:pPr>
        <w:pStyle w:val="ListParagraph"/>
        <w:numPr>
          <w:ilvl w:val="0"/>
          <w:numId w:val="5"/>
        </w:numPr>
        <w:ind w:left="1080" w:right="1296"/>
      </w:pPr>
      <w:r w:rsidRPr="00A43AF4">
        <w:rPr>
          <w:b/>
          <w:bCs/>
        </w:rPr>
        <w:t>For early assistance</w:t>
      </w:r>
      <w:r>
        <w:t>, c</w:t>
      </w:r>
      <w:r w:rsidR="00F711AA" w:rsidRPr="00BA46EE">
        <w:t>omplete Section A, and submit</w:t>
      </w:r>
      <w:r>
        <w:t xml:space="preserve"> it</w:t>
      </w:r>
      <w:r w:rsidR="00F711AA" w:rsidRPr="00BA46EE">
        <w:t xml:space="preserve"> to the CPC via email, </w:t>
      </w:r>
      <w:r w:rsidR="00F711AA" w:rsidRPr="00A43AF4">
        <w:rPr>
          <w:b/>
          <w:bCs/>
        </w:rPr>
        <w:t>between July 1 and Oct. 31</w:t>
      </w:r>
      <w:r w:rsidR="003D1D7E" w:rsidRPr="00A43AF4">
        <w:rPr>
          <w:b/>
          <w:bCs/>
        </w:rPr>
        <w:t>,</w:t>
      </w:r>
      <w:r w:rsidRPr="00A43AF4">
        <w:rPr>
          <w:b/>
          <w:bCs/>
        </w:rPr>
        <w:t xml:space="preserve"> </w:t>
      </w:r>
      <w:r w:rsidR="003D1D7E" w:rsidRPr="00A43AF4">
        <w:rPr>
          <w:b/>
          <w:bCs/>
        </w:rPr>
        <w:t>202</w:t>
      </w:r>
      <w:r w:rsidR="00E424D0">
        <w:rPr>
          <w:b/>
          <w:bCs/>
        </w:rPr>
        <w:t>5</w:t>
      </w:r>
      <w:r>
        <w:t xml:space="preserve">. </w:t>
      </w:r>
      <w:r w:rsidR="008E50D5">
        <w:t>Y</w:t>
      </w:r>
      <w:r w:rsidR="00F711AA" w:rsidRPr="00BA46EE">
        <w:t xml:space="preserve">ou will be contacted by the CPC regarding detailed information </w:t>
      </w:r>
      <w:r w:rsidR="008E2242">
        <w:t>to</w:t>
      </w:r>
      <w:r w:rsidR="00F711AA" w:rsidRPr="00BA46EE">
        <w:t xml:space="preserve"> </w:t>
      </w:r>
      <w:r w:rsidR="006B7AC9">
        <w:t xml:space="preserve">fully </w:t>
      </w:r>
      <w:r w:rsidR="00F711AA" w:rsidRPr="00BA46EE">
        <w:t xml:space="preserve">complete </w:t>
      </w:r>
      <w:r w:rsidR="00B51454">
        <w:t xml:space="preserve">the </w:t>
      </w:r>
      <w:r w:rsidR="008E5E85" w:rsidRPr="00BA46EE">
        <w:t>application</w:t>
      </w:r>
      <w:r>
        <w:t xml:space="preserve"> by the November 1</w:t>
      </w:r>
      <w:r w:rsidR="00EF2C93">
        <w:t>7</w:t>
      </w:r>
      <w:r>
        <w:t>, 2024 deadline</w:t>
      </w:r>
      <w:r w:rsidR="00406C2A">
        <w:t xml:space="preserve"> as described in Guideline B below.</w:t>
      </w:r>
    </w:p>
    <w:p w14:paraId="06322A6F" w14:textId="46CA4D61" w:rsidR="006C7D5B" w:rsidRPr="00BA46EE" w:rsidRDefault="00A65E91" w:rsidP="00635DAE">
      <w:pPr>
        <w:pStyle w:val="ListParagraph"/>
        <w:numPr>
          <w:ilvl w:val="0"/>
          <w:numId w:val="5"/>
        </w:numPr>
        <w:ind w:left="1080" w:right="1296"/>
        <w:jc w:val="both"/>
      </w:pPr>
      <w:r>
        <w:t>Fully c</w:t>
      </w:r>
      <w:r w:rsidR="00F711AA" w:rsidRPr="00BA46EE">
        <w:t>omplete</w:t>
      </w:r>
      <w:r w:rsidR="00F90336">
        <w:t>d</w:t>
      </w:r>
      <w:r w:rsidR="00F711AA" w:rsidRPr="00BA46EE">
        <w:t xml:space="preserve"> applications need to be submitted </w:t>
      </w:r>
      <w:r w:rsidR="00F711AA" w:rsidRPr="00A43AF4">
        <w:rPr>
          <w:b/>
          <w:bCs/>
        </w:rPr>
        <w:t xml:space="preserve">by Nov. </w:t>
      </w:r>
      <w:r w:rsidR="00CB154F" w:rsidRPr="00A43AF4">
        <w:rPr>
          <w:b/>
          <w:bCs/>
        </w:rPr>
        <w:t>1</w:t>
      </w:r>
      <w:r w:rsidR="00635CB4">
        <w:rPr>
          <w:b/>
          <w:bCs/>
        </w:rPr>
        <w:t>7</w:t>
      </w:r>
      <w:r w:rsidR="006B7AC9" w:rsidRPr="00A43AF4">
        <w:rPr>
          <w:b/>
          <w:bCs/>
        </w:rPr>
        <w:t>, 202</w:t>
      </w:r>
      <w:r w:rsidR="00635CB4">
        <w:rPr>
          <w:b/>
          <w:bCs/>
        </w:rPr>
        <w:t>5</w:t>
      </w:r>
      <w:r w:rsidR="00FD5A59">
        <w:rPr>
          <w:b/>
          <w:bCs/>
        </w:rPr>
        <w:t xml:space="preserve"> </w:t>
      </w:r>
      <w:r w:rsidR="00FD5A59" w:rsidRPr="00FD5A59">
        <w:t>for consideration at the Annual Town Meeting</w:t>
      </w:r>
      <w:r w:rsidR="00FD5A59">
        <w:rPr>
          <w:b/>
          <w:bCs/>
        </w:rPr>
        <w:t>.</w:t>
      </w:r>
      <w:r w:rsidR="00AE14DA">
        <w:rPr>
          <w:b/>
          <w:bCs/>
        </w:rPr>
        <w:t xml:space="preserve"> Applications should be received by July 1, 2026 </w:t>
      </w:r>
      <w:r w:rsidR="00AE14DA" w:rsidRPr="00AE14DA">
        <w:t>for consideration at the Special Fall Town Meeting.</w:t>
      </w:r>
      <w:r w:rsidR="00FD5A59">
        <w:rPr>
          <w:b/>
          <w:bCs/>
        </w:rPr>
        <w:t xml:space="preserve"> </w:t>
      </w:r>
      <w:r w:rsidR="008F4047">
        <w:t>Late applications may be accepted at the discretion of the CPC.</w:t>
      </w:r>
      <w:r w:rsidR="00F711AA" w:rsidRPr="00BA46EE">
        <w:t xml:space="preserve"> </w:t>
      </w:r>
    </w:p>
    <w:p w14:paraId="06322A70" w14:textId="41C01530" w:rsidR="006C7D5B" w:rsidRPr="00BA46EE" w:rsidRDefault="00F711AA" w:rsidP="00635DAE">
      <w:pPr>
        <w:pStyle w:val="ListParagraph"/>
        <w:numPr>
          <w:ilvl w:val="0"/>
          <w:numId w:val="7"/>
        </w:numPr>
        <w:ind w:right="1296"/>
        <w:jc w:val="both"/>
      </w:pPr>
      <w:r w:rsidRPr="00BA46EE">
        <w:t xml:space="preserve">Submit </w:t>
      </w:r>
      <w:r w:rsidRPr="008E50D5">
        <w:rPr>
          <w:b/>
        </w:rPr>
        <w:t xml:space="preserve">two (2) complete paper copies </w:t>
      </w:r>
      <w:r w:rsidRPr="00BA46EE">
        <w:t>of the application and other materials to the Community Preservation</w:t>
      </w:r>
      <w:r w:rsidR="008E50D5">
        <w:t xml:space="preserve"> </w:t>
      </w:r>
      <w:r w:rsidRPr="00BA46EE">
        <w:t>Committee, c/o Town Administrator, Town of Orleans, 19 School Road, Orleans, MA  02653</w:t>
      </w:r>
      <w:r w:rsidR="00D9199D" w:rsidRPr="00BA46EE">
        <w:t xml:space="preserve">. </w:t>
      </w:r>
      <w:r w:rsidRPr="00BA46EE">
        <w:t xml:space="preserve">Applications can be dropped off at the front desk. </w:t>
      </w:r>
    </w:p>
    <w:p w14:paraId="06322A71" w14:textId="4AB7E958" w:rsidR="006C7D5B" w:rsidRPr="00BA46EE" w:rsidRDefault="00F711AA" w:rsidP="00635DAE">
      <w:pPr>
        <w:pStyle w:val="ListParagraph"/>
        <w:numPr>
          <w:ilvl w:val="0"/>
          <w:numId w:val="7"/>
        </w:numPr>
        <w:ind w:right="1296"/>
        <w:jc w:val="both"/>
      </w:pPr>
      <w:r w:rsidRPr="008E50D5">
        <w:rPr>
          <w:b/>
        </w:rPr>
        <w:t>Applicants must also email complete applications in PDF</w:t>
      </w:r>
      <w:r w:rsidRPr="00BA46EE">
        <w:t xml:space="preserve"> </w:t>
      </w:r>
      <w:r w:rsidR="005F28E9">
        <w:t xml:space="preserve">format </w:t>
      </w:r>
      <w:r w:rsidRPr="00BA46EE">
        <w:t xml:space="preserve">to Jennifer Fountain, Administrative Assistant, at </w:t>
      </w:r>
      <w:r w:rsidR="00806F5C" w:rsidRPr="008E50D5">
        <w:rPr>
          <w:rFonts w:ascii="Arial" w:hAnsi="Arial" w:cs="Arial"/>
          <w:color w:val="222222"/>
          <w:shd w:val="clear" w:color="auto" w:fill="FFFFFF"/>
        </w:rPr>
        <w:t> </w:t>
      </w:r>
      <w:hyperlink r:id="rId8" w:tgtFrame="_blank" w:history="1">
        <w:r w:rsidR="00806F5C" w:rsidRPr="00E63D1C">
          <w:rPr>
            <w:rStyle w:val="Hyperlink"/>
            <w:color w:val="1155CC"/>
            <w:shd w:val="clear" w:color="auto" w:fill="FFFFFF"/>
          </w:rPr>
          <w:t>jfountain@town.orleans.ma.us</w:t>
        </w:r>
      </w:hyperlink>
      <w:r w:rsidRPr="008E50D5">
        <w:rPr>
          <w:color w:val="FF0000"/>
        </w:rPr>
        <w:t xml:space="preserve">  </w:t>
      </w:r>
      <w:r w:rsidRPr="00BA46EE">
        <w:t xml:space="preserve">A </w:t>
      </w:r>
      <w:r w:rsidRPr="008E50D5">
        <w:rPr>
          <w:b/>
          <w:bCs/>
        </w:rPr>
        <w:t xml:space="preserve">single PDF file </w:t>
      </w:r>
      <w:r w:rsidRPr="00BA46EE">
        <w:t xml:space="preserve">which appends materials described in item 3 </w:t>
      </w:r>
      <w:r w:rsidR="005F28E9">
        <w:t>(below)</w:t>
      </w:r>
      <w:r w:rsidRPr="00BA46EE">
        <w:t>to the application form is preferred.</w:t>
      </w:r>
    </w:p>
    <w:p w14:paraId="06322A72" w14:textId="77777777" w:rsidR="006C7D5B" w:rsidRPr="00BA46EE" w:rsidRDefault="006C7D5B">
      <w:pPr>
        <w:jc w:val="center"/>
      </w:pPr>
    </w:p>
    <w:p w14:paraId="06322A73" w14:textId="13E72F01" w:rsidR="006C7D5B" w:rsidRPr="001660E7" w:rsidRDefault="00F711AA">
      <w:pPr>
        <w:numPr>
          <w:ilvl w:val="0"/>
          <w:numId w:val="1"/>
        </w:numPr>
        <w:pBdr>
          <w:top w:val="nil"/>
          <w:left w:val="nil"/>
          <w:bottom w:val="nil"/>
          <w:right w:val="nil"/>
          <w:between w:val="nil"/>
        </w:pBdr>
        <w:rPr>
          <w:bCs/>
          <w:color w:val="000000"/>
        </w:rPr>
      </w:pPr>
      <w:r w:rsidRPr="00BA46EE">
        <w:rPr>
          <w:b/>
        </w:rPr>
        <w:t xml:space="preserve">Complete </w:t>
      </w:r>
      <w:r w:rsidRPr="00BA46EE">
        <w:rPr>
          <w:b/>
          <w:color w:val="000000"/>
        </w:rPr>
        <w:t xml:space="preserve">Applications must be received by </w:t>
      </w:r>
      <w:r w:rsidRPr="005D54AE">
        <w:rPr>
          <w:b/>
        </w:rPr>
        <w:t xml:space="preserve">Monday, November </w:t>
      </w:r>
      <w:r w:rsidR="00CB154F">
        <w:rPr>
          <w:b/>
        </w:rPr>
        <w:t>1</w:t>
      </w:r>
      <w:r w:rsidR="00635CB4">
        <w:rPr>
          <w:b/>
        </w:rPr>
        <w:t>7</w:t>
      </w:r>
      <w:r w:rsidR="003D1D7E">
        <w:rPr>
          <w:b/>
        </w:rPr>
        <w:t>, 202</w:t>
      </w:r>
      <w:r w:rsidR="00635CB4">
        <w:rPr>
          <w:b/>
        </w:rPr>
        <w:t>5</w:t>
      </w:r>
      <w:r w:rsidRPr="005D54AE">
        <w:rPr>
          <w:b/>
        </w:rPr>
        <w:t xml:space="preserve"> </w:t>
      </w:r>
      <w:r w:rsidRPr="00BA46EE">
        <w:rPr>
          <w:b/>
          <w:color w:val="000000"/>
        </w:rPr>
        <w:t>to be considered for recommendation at the Annual Town Meeting</w:t>
      </w:r>
      <w:r w:rsidR="003D1D7E">
        <w:rPr>
          <w:b/>
          <w:color w:val="000000"/>
        </w:rPr>
        <w:t xml:space="preserve"> </w:t>
      </w:r>
      <w:r w:rsidR="003D1D7E" w:rsidRPr="003D1D7E">
        <w:rPr>
          <w:bCs/>
          <w:color w:val="000000"/>
        </w:rPr>
        <w:t>in the Spring of 202</w:t>
      </w:r>
      <w:r w:rsidR="00635CB4">
        <w:rPr>
          <w:bCs/>
          <w:color w:val="000000"/>
        </w:rPr>
        <w:t>6</w:t>
      </w:r>
      <w:r w:rsidRPr="00BA46EE">
        <w:rPr>
          <w:b/>
          <w:color w:val="000000"/>
        </w:rPr>
        <w:t>.</w:t>
      </w:r>
      <w:r w:rsidR="00F633E2">
        <w:rPr>
          <w:b/>
          <w:color w:val="000000"/>
        </w:rPr>
        <w:t xml:space="preserve"> </w:t>
      </w:r>
      <w:r w:rsidR="00F633E2" w:rsidRPr="001660E7">
        <w:rPr>
          <w:bCs/>
          <w:color w:val="000000"/>
        </w:rPr>
        <w:t>Complete Applications must be received by July 1 202</w:t>
      </w:r>
      <w:r w:rsidR="00635CB4">
        <w:rPr>
          <w:bCs/>
          <w:color w:val="000000"/>
        </w:rPr>
        <w:t>6</w:t>
      </w:r>
      <w:r w:rsidR="00F633E2" w:rsidRPr="001660E7">
        <w:rPr>
          <w:bCs/>
          <w:color w:val="000000"/>
        </w:rPr>
        <w:t xml:space="preserve"> for </w:t>
      </w:r>
      <w:r w:rsidR="001660E7" w:rsidRPr="001660E7">
        <w:rPr>
          <w:bCs/>
          <w:color w:val="000000"/>
        </w:rPr>
        <w:t>consideration at the Special Town Meeting in the Fall of 202</w:t>
      </w:r>
      <w:r w:rsidR="007B2845">
        <w:rPr>
          <w:bCs/>
          <w:color w:val="000000"/>
        </w:rPr>
        <w:t>6</w:t>
      </w:r>
      <w:r w:rsidR="001660E7" w:rsidRPr="001660E7">
        <w:rPr>
          <w:bCs/>
          <w:color w:val="000000"/>
        </w:rPr>
        <w:t>.</w:t>
      </w:r>
      <w:r w:rsidR="00557E4F">
        <w:rPr>
          <w:bCs/>
          <w:color w:val="000000"/>
        </w:rPr>
        <w:t xml:space="preserve"> </w:t>
      </w:r>
    </w:p>
    <w:p w14:paraId="06322A74" w14:textId="77777777" w:rsidR="006C7D5B" w:rsidRPr="00BA46EE" w:rsidRDefault="006C7D5B">
      <w:pPr>
        <w:ind w:left="360"/>
      </w:pPr>
    </w:p>
    <w:p w14:paraId="06322A75" w14:textId="3925E9F8" w:rsidR="006C7D5B" w:rsidRPr="00BA46EE" w:rsidRDefault="00F711AA">
      <w:pPr>
        <w:numPr>
          <w:ilvl w:val="0"/>
          <w:numId w:val="1"/>
        </w:numPr>
        <w:pBdr>
          <w:top w:val="nil"/>
          <w:left w:val="nil"/>
          <w:bottom w:val="nil"/>
          <w:right w:val="nil"/>
          <w:between w:val="nil"/>
        </w:pBdr>
        <w:rPr>
          <w:color w:val="000000"/>
        </w:rPr>
      </w:pPr>
      <w:r w:rsidRPr="00BA46EE">
        <w:rPr>
          <w:color w:val="000000"/>
        </w:rPr>
        <w:t>Funds for approved projects will be available on</w:t>
      </w:r>
      <w:r w:rsidR="00502A05">
        <w:rPr>
          <w:color w:val="000000"/>
        </w:rPr>
        <w:t xml:space="preserve"> approximately</w:t>
      </w:r>
      <w:r w:rsidRPr="00BA46EE">
        <w:rPr>
          <w:color w:val="000000"/>
        </w:rPr>
        <w:t xml:space="preserve"> July </w:t>
      </w:r>
      <w:r w:rsidR="00502A05">
        <w:rPr>
          <w:color w:val="000000"/>
        </w:rPr>
        <w:t>15</w:t>
      </w:r>
      <w:r w:rsidR="00502A05" w:rsidRPr="00502A05">
        <w:rPr>
          <w:color w:val="000000"/>
          <w:vertAlign w:val="superscript"/>
        </w:rPr>
        <w:t>th</w:t>
      </w:r>
      <w:r w:rsidR="00502A05">
        <w:rPr>
          <w:color w:val="000000"/>
        </w:rPr>
        <w:t xml:space="preserve"> </w:t>
      </w:r>
      <w:r w:rsidRPr="00BA46EE">
        <w:rPr>
          <w:color w:val="000000"/>
        </w:rPr>
        <w:t xml:space="preserve">following the Annual </w:t>
      </w:r>
      <w:r w:rsidR="00043BAA">
        <w:rPr>
          <w:color w:val="000000"/>
        </w:rPr>
        <w:t xml:space="preserve">(Spring) </w:t>
      </w:r>
      <w:r w:rsidRPr="00BA46EE">
        <w:rPr>
          <w:color w:val="000000"/>
        </w:rPr>
        <w:t>Town Meeting</w:t>
      </w:r>
      <w:r w:rsidR="005A7B47">
        <w:rPr>
          <w:color w:val="000000"/>
        </w:rPr>
        <w:t xml:space="preserve"> 2026</w:t>
      </w:r>
      <w:r w:rsidRPr="00BA46EE">
        <w:rPr>
          <w:color w:val="000000"/>
        </w:rPr>
        <w:t xml:space="preserve"> </w:t>
      </w:r>
      <w:r w:rsidR="005A7B47">
        <w:rPr>
          <w:color w:val="000000"/>
        </w:rPr>
        <w:t xml:space="preserve">and about six weeks after the Special Town Meeting in the Fall of 2026 </w:t>
      </w:r>
      <w:r w:rsidRPr="00BA46EE">
        <w:rPr>
          <w:color w:val="000000"/>
        </w:rPr>
        <w:t>upon submission of appropriate invoices and accounting</w:t>
      </w:r>
      <w:r w:rsidR="006B7AC9">
        <w:rPr>
          <w:color w:val="000000"/>
        </w:rPr>
        <w:t xml:space="preserve"> and a signed grant agreement from the CPC.</w:t>
      </w:r>
      <w:r w:rsidR="0075013A">
        <w:rPr>
          <w:color w:val="000000"/>
        </w:rPr>
        <w:t xml:space="preserve"> </w:t>
      </w:r>
    </w:p>
    <w:p w14:paraId="06322A76" w14:textId="77777777" w:rsidR="006C7D5B" w:rsidRPr="00BA46EE" w:rsidRDefault="006C7D5B">
      <w:pPr>
        <w:ind w:left="360"/>
      </w:pPr>
    </w:p>
    <w:p w14:paraId="06322A77" w14:textId="0347C902"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Applicants may be asked </w:t>
      </w:r>
      <w:r w:rsidR="00B64332" w:rsidRPr="00BA46EE">
        <w:rPr>
          <w:color w:val="000000"/>
        </w:rPr>
        <w:t>to include</w:t>
      </w:r>
      <w:r w:rsidRPr="00BA46EE">
        <w:rPr>
          <w:color w:val="000000"/>
        </w:rPr>
        <w:t xml:space="preserve"> any maps, diagrams, and/or photographs pertaining to the project</w:t>
      </w:r>
      <w:r w:rsidR="00D9199D" w:rsidRPr="00BA46EE">
        <w:rPr>
          <w:color w:val="000000"/>
        </w:rPr>
        <w:t xml:space="preserve">. </w:t>
      </w:r>
      <w:r w:rsidRPr="00BA46EE">
        <w:rPr>
          <w:color w:val="000000"/>
        </w:rPr>
        <w:t>Letters of Support for the project from community organizations or other sources may also be submitted. Clear, concise presentation of materials is appreciated by the Committee.</w:t>
      </w:r>
    </w:p>
    <w:p w14:paraId="06322A78" w14:textId="77777777" w:rsidR="006C7D5B" w:rsidRPr="00BA46EE" w:rsidRDefault="006C7D5B">
      <w:pPr>
        <w:pBdr>
          <w:top w:val="nil"/>
          <w:left w:val="nil"/>
          <w:bottom w:val="nil"/>
          <w:right w:val="nil"/>
          <w:between w:val="nil"/>
        </w:pBdr>
        <w:ind w:left="720"/>
        <w:rPr>
          <w:color w:val="000000"/>
        </w:rPr>
      </w:pPr>
    </w:p>
    <w:p w14:paraId="06322A79" w14:textId="787BCDB6" w:rsidR="006C7D5B" w:rsidRPr="00BA46EE" w:rsidRDefault="00F711AA">
      <w:pPr>
        <w:numPr>
          <w:ilvl w:val="0"/>
          <w:numId w:val="1"/>
        </w:numPr>
        <w:pBdr>
          <w:top w:val="nil"/>
          <w:left w:val="nil"/>
          <w:bottom w:val="nil"/>
          <w:right w:val="nil"/>
          <w:between w:val="nil"/>
        </w:pBdr>
        <w:rPr>
          <w:color w:val="000000"/>
        </w:rPr>
      </w:pPr>
      <w:r w:rsidRPr="00BA46EE">
        <w:rPr>
          <w:color w:val="000000"/>
        </w:rPr>
        <w:t xml:space="preserve">The Community Preservation Committee may require additional (or more detailed) information or further clarification </w:t>
      </w:r>
      <w:r w:rsidR="008E5E85" w:rsidRPr="00BA46EE">
        <w:rPr>
          <w:color w:val="000000"/>
        </w:rPr>
        <w:t>for</w:t>
      </w:r>
      <w:r w:rsidRPr="00BA46EE">
        <w:rPr>
          <w:color w:val="000000"/>
        </w:rPr>
        <w:t xml:space="preserve"> a submitted application</w:t>
      </w:r>
      <w:r w:rsidR="00A536FE">
        <w:rPr>
          <w:color w:val="000000"/>
        </w:rPr>
        <w:t xml:space="preserve"> including the advice of legal counsel or the Historic Commission. </w:t>
      </w:r>
    </w:p>
    <w:p w14:paraId="06322A7A" w14:textId="77777777" w:rsidR="006C7D5B" w:rsidRPr="00BA46EE" w:rsidRDefault="006C7D5B"/>
    <w:p w14:paraId="059AA162" w14:textId="13366585" w:rsidR="00695FBC" w:rsidRDefault="00F711AA" w:rsidP="00695FBC">
      <w:pPr>
        <w:numPr>
          <w:ilvl w:val="0"/>
          <w:numId w:val="1"/>
        </w:numPr>
        <w:pBdr>
          <w:top w:val="nil"/>
          <w:left w:val="nil"/>
          <w:bottom w:val="nil"/>
          <w:right w:val="nil"/>
          <w:between w:val="nil"/>
        </w:pBdr>
        <w:rPr>
          <w:color w:val="000000"/>
        </w:rPr>
      </w:pPr>
      <w:r w:rsidRPr="00695FBC">
        <w:rPr>
          <w:color w:val="000000"/>
        </w:rPr>
        <w:t xml:space="preserve">Prior to submission of funding applications, applicants should review the Community Preservation Act (MGL, Chapter 44B, through the Community Preservation Coalition </w:t>
      </w:r>
      <w:r w:rsidR="00802850">
        <w:t>w</w:t>
      </w:r>
      <w:r w:rsidRPr="00BA46EE">
        <w:t>ebsite</w:t>
      </w:r>
      <w:r w:rsidRPr="00695FBC">
        <w:rPr>
          <w:color w:val="000000"/>
        </w:rPr>
        <w:t xml:space="preserve">), the Orleans Community Preservation Plan and the Orleans Community Preservation Bylaw, copies of which are available on the Town Web site at </w:t>
      </w:r>
      <w:hyperlink r:id="rId9">
        <w:r w:rsidRPr="00695FBC">
          <w:rPr>
            <w:color w:val="0000FF"/>
            <w:u w:val="single"/>
          </w:rPr>
          <w:t>https://www.town.orleans.ma.us/community-preservation-committee</w:t>
        </w:r>
      </w:hyperlink>
      <w:r w:rsidRPr="00695FBC">
        <w:rPr>
          <w:color w:val="000000"/>
        </w:rPr>
        <w:t xml:space="preserve">.  </w:t>
      </w:r>
      <w:r w:rsidR="00695FBC" w:rsidRPr="00BA46EE">
        <w:rPr>
          <w:color w:val="000000"/>
        </w:rPr>
        <w:t xml:space="preserve">Nonprofit organizations applying for historic preservation funds for historic structures should obtain </w:t>
      </w:r>
      <w:r w:rsidR="00695FBC">
        <w:rPr>
          <w:color w:val="000000"/>
        </w:rPr>
        <w:t xml:space="preserve">an opinion from the Orleans Historic Commission about the suitability of their proposal under Orleans historic building guidelines. All historic preservation or rehabilitation must comply with the Secretary of the Interior’s Standards for Historic Rehabilitation.  </w:t>
      </w:r>
      <w:r w:rsidR="00695FBC">
        <w:rPr>
          <w:color w:val="000000"/>
        </w:rPr>
        <w:br/>
      </w:r>
    </w:p>
    <w:p w14:paraId="06322A7F" w14:textId="7F1DEB3A" w:rsidR="006C7D5B" w:rsidRPr="00306568" w:rsidRDefault="00F711AA" w:rsidP="00306568">
      <w:pPr>
        <w:numPr>
          <w:ilvl w:val="0"/>
          <w:numId w:val="1"/>
        </w:numPr>
        <w:pBdr>
          <w:top w:val="nil"/>
          <w:left w:val="nil"/>
          <w:bottom w:val="nil"/>
          <w:right w:val="nil"/>
          <w:between w:val="nil"/>
        </w:pBdr>
        <w:rPr>
          <w:color w:val="000000"/>
        </w:rPr>
      </w:pPr>
      <w:r w:rsidRPr="00306568">
        <w:rPr>
          <w:color w:val="000000"/>
        </w:rPr>
        <w:t>Eligible projects must address one or more of the uses outlined in the Community Preservation Act, Sections 2 and 5 (2),</w:t>
      </w:r>
      <w:r w:rsidR="00802850">
        <w:rPr>
          <w:color w:val="000000"/>
        </w:rPr>
        <w:br/>
      </w:r>
      <w:r w:rsidRPr="00306568">
        <w:rPr>
          <w:color w:val="000000"/>
        </w:rPr>
        <w:t>as follows:</w:t>
      </w:r>
      <w:r w:rsidR="00306568" w:rsidRPr="00306568">
        <w:rPr>
          <w:color w:val="000000"/>
        </w:rPr>
        <w:br/>
      </w:r>
      <w:r w:rsidR="00306568" w:rsidRPr="00306568">
        <w:rPr>
          <w:color w:val="000000"/>
        </w:rPr>
        <w:br/>
      </w:r>
      <w:r w:rsidRPr="00306568">
        <w:rPr>
          <w:b/>
          <w:u w:val="single"/>
        </w:rPr>
        <w:t>Open Space</w:t>
      </w:r>
      <w:r w:rsidRPr="00306568">
        <w:rPr>
          <w:b/>
        </w:rPr>
        <w:t>: Acquisition, creation,</w:t>
      </w:r>
      <w:r w:rsidRPr="00BA46EE">
        <w:t xml:space="preserve"> and </w:t>
      </w:r>
      <w:r w:rsidRPr="00306568">
        <w:rPr>
          <w:b/>
        </w:rPr>
        <w:t xml:space="preserve">preservation </w:t>
      </w:r>
      <w:r w:rsidRPr="00BA46EE">
        <w:t>of land to protect existing water supply/aquifer areas, agricultural and forest land, coastal lands, frontage to inland water bodies, wildlife habitat, nature preserves and scenic vistas.</w:t>
      </w:r>
    </w:p>
    <w:p w14:paraId="5F09FE31" w14:textId="6F13079E" w:rsidR="00306568" w:rsidRDefault="00306568" w:rsidP="00306568">
      <w:pPr>
        <w:ind w:left="720"/>
        <w:rPr>
          <w:b/>
          <w:u w:val="single"/>
        </w:rPr>
      </w:pPr>
      <w:r>
        <w:br/>
      </w:r>
      <w:r w:rsidR="00F711AA" w:rsidRPr="00BA46EE">
        <w:rPr>
          <w:b/>
          <w:u w:val="single"/>
        </w:rPr>
        <w:t>Community Housing</w:t>
      </w:r>
      <w:r w:rsidR="00F711AA" w:rsidRPr="00BA46EE">
        <w:rPr>
          <w:b/>
        </w:rPr>
        <w:t>: Acquisition, creation, preservation</w:t>
      </w:r>
      <w:r w:rsidR="0083520F">
        <w:rPr>
          <w:b/>
        </w:rPr>
        <w:t>,</w:t>
      </w:r>
      <w:r w:rsidR="00F711AA" w:rsidRPr="00BA46EE">
        <w:rPr>
          <w:b/>
        </w:rPr>
        <w:t xml:space="preserve"> </w:t>
      </w:r>
      <w:r w:rsidR="00F711AA" w:rsidRPr="00BA46EE">
        <w:t>and</w:t>
      </w:r>
      <w:r w:rsidR="00F711AA" w:rsidRPr="00BA46EE">
        <w:rPr>
          <w:b/>
        </w:rPr>
        <w:t xml:space="preserve"> support</w:t>
      </w:r>
      <w:r w:rsidR="00F711AA" w:rsidRPr="00BA46EE">
        <w:t xml:space="preserve"> of community housing defined as housing for low and moderate income individuals and families, including low and moderate income senior housing</w:t>
      </w:r>
      <w:r w:rsidR="00D9199D" w:rsidRPr="00BA46EE">
        <w:t xml:space="preserve">. </w:t>
      </w:r>
      <w:r w:rsidR="00F711AA" w:rsidRPr="00BA46EE">
        <w:t>The Community Preservation Committee is required to recommend, wherever possible, the reuse of existing buildings or construction of new buildings on previously developed sites.</w:t>
      </w:r>
    </w:p>
    <w:p w14:paraId="71BDE4A5" w14:textId="77777777" w:rsidR="00306568" w:rsidRDefault="00306568" w:rsidP="00306568">
      <w:pPr>
        <w:ind w:left="720"/>
        <w:rPr>
          <w:b/>
          <w:u w:val="single"/>
        </w:rPr>
      </w:pPr>
    </w:p>
    <w:p w14:paraId="6A652058" w14:textId="6971D003" w:rsidR="00306568" w:rsidRDefault="00F711AA" w:rsidP="00306568">
      <w:pPr>
        <w:ind w:left="720"/>
        <w:rPr>
          <w:b/>
          <w:u w:val="single"/>
        </w:rPr>
      </w:pPr>
      <w:r w:rsidRPr="00BA46EE">
        <w:rPr>
          <w:b/>
          <w:u w:val="single"/>
        </w:rPr>
        <w:t>Historic Preservation</w:t>
      </w:r>
      <w:r w:rsidRPr="00BA46EE">
        <w:rPr>
          <w:b/>
        </w:rPr>
        <w:t xml:space="preserve">: Acquisition, preservation, rehabilitation </w:t>
      </w:r>
      <w:r w:rsidRPr="00BA46EE">
        <w:t>and</w:t>
      </w:r>
      <w:r w:rsidRPr="00BA46EE">
        <w:rPr>
          <w:b/>
        </w:rPr>
        <w:t xml:space="preserve"> restoration</w:t>
      </w:r>
      <w:r w:rsidRPr="00BA46EE">
        <w:t xml:space="preserve"> of historic structures and landscapes that have been determined by the local historic preservation commission to be significant in the history, archeology, </w:t>
      </w:r>
      <w:r w:rsidR="00F86760" w:rsidRPr="00BA46EE">
        <w:t>architecture,</w:t>
      </w:r>
      <w:r w:rsidRPr="00BA46EE">
        <w:t xml:space="preserve"> or culture of the Town or that are listed on the State Register of Historic Places. Plans for restoration and rehabilitation must comply with Secretary of the Interiors’ standards.</w:t>
      </w:r>
    </w:p>
    <w:p w14:paraId="6519A38E" w14:textId="77777777" w:rsidR="00306568" w:rsidRDefault="00306568" w:rsidP="00306568">
      <w:pPr>
        <w:ind w:left="720"/>
        <w:rPr>
          <w:b/>
          <w:u w:val="single"/>
        </w:rPr>
      </w:pPr>
    </w:p>
    <w:p w14:paraId="06322A85" w14:textId="404DDC97" w:rsidR="006C7D5B" w:rsidRPr="00306568" w:rsidRDefault="00F711AA" w:rsidP="00306568">
      <w:pPr>
        <w:ind w:left="720"/>
        <w:rPr>
          <w:b/>
          <w:u w:val="single"/>
        </w:rPr>
      </w:pPr>
      <w:r w:rsidRPr="00BA46EE">
        <w:rPr>
          <w:b/>
          <w:u w:val="single"/>
        </w:rPr>
        <w:t>Recreation</w:t>
      </w:r>
      <w:r w:rsidRPr="00BA46EE">
        <w:rPr>
          <w:b/>
        </w:rPr>
        <w:t xml:space="preserve">: Acquisition, creation, preservation, </w:t>
      </w:r>
      <w:r w:rsidR="00BA46EE" w:rsidRPr="00BA46EE">
        <w:rPr>
          <w:b/>
        </w:rPr>
        <w:t>rehabilitation,</w:t>
      </w:r>
      <w:r w:rsidRPr="00BA46EE">
        <w:rPr>
          <w:b/>
        </w:rPr>
        <w:t xml:space="preserve"> </w:t>
      </w:r>
      <w:r w:rsidRPr="00BA46EE">
        <w:t>and</w:t>
      </w:r>
      <w:r w:rsidRPr="00BA46EE">
        <w:rPr>
          <w:b/>
        </w:rPr>
        <w:t xml:space="preserve"> restoration</w:t>
      </w:r>
      <w:r w:rsidRPr="00BA46EE">
        <w:t xml:space="preserve"> of land for active and passive recreational uses, including land for community gardens, trails and noncommercial youth and adult sports and the use of land as a park, playground</w:t>
      </w:r>
      <w:r w:rsidR="0083520F">
        <w:t>,</w:t>
      </w:r>
      <w:r w:rsidRPr="00BA46EE">
        <w:t xml:space="preserve"> or athletic field and for preservation and restoration of recreational facilities. (Community Preservation funds cannot be used for a stadium, gymnasium, or similar structures or for the acquisition of artificial turf for athletic fields.)</w:t>
      </w:r>
      <w:r w:rsidRPr="00BA46EE">
        <w:tab/>
      </w:r>
    </w:p>
    <w:sectPr w:rsidR="006C7D5B" w:rsidRPr="00306568">
      <w:headerReference w:type="even" r:id="rId10"/>
      <w:headerReference w:type="default" r:id="rId11"/>
      <w:footerReference w:type="even" r:id="rId12"/>
      <w:footerReference w:type="default" r:id="rId13"/>
      <w:headerReference w:type="first" r:id="rId14"/>
      <w:footerReference w:type="first" r:id="rId15"/>
      <w:pgSz w:w="12240" w:h="15840"/>
      <w:pgMar w:top="864" w:right="720" w:bottom="864"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0488" w14:textId="77777777" w:rsidR="0084143D" w:rsidRDefault="0084143D">
      <w:r>
        <w:separator/>
      </w:r>
    </w:p>
  </w:endnote>
  <w:endnote w:type="continuationSeparator" w:id="0">
    <w:p w14:paraId="481DBCBA" w14:textId="77777777" w:rsidR="0084143D" w:rsidRDefault="0084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A92" w14:textId="77777777" w:rsidR="006C7D5B" w:rsidRDefault="006C7D5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A93" w14:textId="77777777" w:rsidR="006C7D5B" w:rsidRDefault="006C7D5B">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A95" w14:textId="77777777" w:rsidR="006C7D5B" w:rsidRDefault="006C7D5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240E" w14:textId="77777777" w:rsidR="0084143D" w:rsidRDefault="0084143D">
      <w:r>
        <w:separator/>
      </w:r>
    </w:p>
  </w:footnote>
  <w:footnote w:type="continuationSeparator" w:id="0">
    <w:p w14:paraId="68AF2DAB" w14:textId="77777777" w:rsidR="0084143D" w:rsidRDefault="00841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A90" w14:textId="77777777" w:rsidR="006C7D5B" w:rsidRDefault="006C7D5B">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A91" w14:textId="77777777" w:rsidR="006C7D5B" w:rsidRDefault="006C7D5B">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2A94" w14:textId="77777777" w:rsidR="006C7D5B" w:rsidRDefault="006C7D5B">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2C6"/>
    <w:multiLevelType w:val="hybridMultilevel"/>
    <w:tmpl w:val="D1DCA5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FD50AA"/>
    <w:multiLevelType w:val="hybridMultilevel"/>
    <w:tmpl w:val="AC6C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59C1625"/>
    <w:multiLevelType w:val="multilevel"/>
    <w:tmpl w:val="7F289F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4844CFA"/>
    <w:multiLevelType w:val="hybridMultilevel"/>
    <w:tmpl w:val="669A9ECE"/>
    <w:lvl w:ilvl="0" w:tplc="FB7C50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A71D7"/>
    <w:multiLevelType w:val="multilevel"/>
    <w:tmpl w:val="26841C4A"/>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76472C"/>
    <w:multiLevelType w:val="multilevel"/>
    <w:tmpl w:val="3620EE2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1413B24"/>
    <w:multiLevelType w:val="multilevel"/>
    <w:tmpl w:val="1E0E4B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95484628">
    <w:abstractNumId w:val="4"/>
  </w:num>
  <w:num w:numId="2" w16cid:durableId="1996762543">
    <w:abstractNumId w:val="2"/>
  </w:num>
  <w:num w:numId="3" w16cid:durableId="1465273314">
    <w:abstractNumId w:val="6"/>
  </w:num>
  <w:num w:numId="4" w16cid:durableId="251549560">
    <w:abstractNumId w:val="5"/>
  </w:num>
  <w:num w:numId="5" w16cid:durableId="618877423">
    <w:abstractNumId w:val="3"/>
  </w:num>
  <w:num w:numId="6" w16cid:durableId="268972171">
    <w:abstractNumId w:val="1"/>
  </w:num>
  <w:num w:numId="7" w16cid:durableId="154182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D5B"/>
    <w:rsid w:val="000017DA"/>
    <w:rsid w:val="00020338"/>
    <w:rsid w:val="0002382E"/>
    <w:rsid w:val="00043BAA"/>
    <w:rsid w:val="00044FFD"/>
    <w:rsid w:val="00053A83"/>
    <w:rsid w:val="000D555C"/>
    <w:rsid w:val="00117FF6"/>
    <w:rsid w:val="001660E7"/>
    <w:rsid w:val="00166917"/>
    <w:rsid w:val="001D40FB"/>
    <w:rsid w:val="001E04EC"/>
    <w:rsid w:val="00262FD4"/>
    <w:rsid w:val="002920B3"/>
    <w:rsid w:val="00306568"/>
    <w:rsid w:val="003162DC"/>
    <w:rsid w:val="00386C1D"/>
    <w:rsid w:val="0039768D"/>
    <w:rsid w:val="003D1D7E"/>
    <w:rsid w:val="003F2F5B"/>
    <w:rsid w:val="00406C2A"/>
    <w:rsid w:val="0041416C"/>
    <w:rsid w:val="00440ACD"/>
    <w:rsid w:val="00462AD1"/>
    <w:rsid w:val="00492B33"/>
    <w:rsid w:val="00502A05"/>
    <w:rsid w:val="00557E4F"/>
    <w:rsid w:val="00567D56"/>
    <w:rsid w:val="00572052"/>
    <w:rsid w:val="005A7B47"/>
    <w:rsid w:val="005B7E6C"/>
    <w:rsid w:val="005D54AE"/>
    <w:rsid w:val="005F28E9"/>
    <w:rsid w:val="00635CB4"/>
    <w:rsid w:val="00635DAE"/>
    <w:rsid w:val="00652AE8"/>
    <w:rsid w:val="0067661B"/>
    <w:rsid w:val="00695FBC"/>
    <w:rsid w:val="006B7AC9"/>
    <w:rsid w:val="006C7D5B"/>
    <w:rsid w:val="0075013A"/>
    <w:rsid w:val="007606C8"/>
    <w:rsid w:val="00775447"/>
    <w:rsid w:val="007B2845"/>
    <w:rsid w:val="00802850"/>
    <w:rsid w:val="00806F5C"/>
    <w:rsid w:val="0083520F"/>
    <w:rsid w:val="0084143D"/>
    <w:rsid w:val="00846704"/>
    <w:rsid w:val="008A7C23"/>
    <w:rsid w:val="008B36EE"/>
    <w:rsid w:val="008E2242"/>
    <w:rsid w:val="008E50D5"/>
    <w:rsid w:val="008E5E85"/>
    <w:rsid w:val="008F4047"/>
    <w:rsid w:val="00900C24"/>
    <w:rsid w:val="00947BE7"/>
    <w:rsid w:val="009B6C72"/>
    <w:rsid w:val="009F4CC8"/>
    <w:rsid w:val="00A234C3"/>
    <w:rsid w:val="00A4268C"/>
    <w:rsid w:val="00A43AF4"/>
    <w:rsid w:val="00A536FE"/>
    <w:rsid w:val="00A65E91"/>
    <w:rsid w:val="00AE14DA"/>
    <w:rsid w:val="00B51454"/>
    <w:rsid w:val="00B620E9"/>
    <w:rsid w:val="00B64332"/>
    <w:rsid w:val="00B85231"/>
    <w:rsid w:val="00B927C3"/>
    <w:rsid w:val="00BA42F8"/>
    <w:rsid w:val="00BA46EE"/>
    <w:rsid w:val="00BD13DD"/>
    <w:rsid w:val="00BE2120"/>
    <w:rsid w:val="00C954F9"/>
    <w:rsid w:val="00CB154F"/>
    <w:rsid w:val="00CD6AE7"/>
    <w:rsid w:val="00D051FD"/>
    <w:rsid w:val="00D27BB9"/>
    <w:rsid w:val="00D9199D"/>
    <w:rsid w:val="00E424D0"/>
    <w:rsid w:val="00E63046"/>
    <w:rsid w:val="00E63D1C"/>
    <w:rsid w:val="00ED5272"/>
    <w:rsid w:val="00EF2C93"/>
    <w:rsid w:val="00F113CA"/>
    <w:rsid w:val="00F242A8"/>
    <w:rsid w:val="00F3797B"/>
    <w:rsid w:val="00F458C1"/>
    <w:rsid w:val="00F633E2"/>
    <w:rsid w:val="00F711AA"/>
    <w:rsid w:val="00F86760"/>
    <w:rsid w:val="00F90336"/>
    <w:rsid w:val="00FA0A21"/>
    <w:rsid w:val="00FC479B"/>
    <w:rsid w:val="00FD5A59"/>
    <w:rsid w:val="00FE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22A3E"/>
  <w15:docId w15:val="{1C26F6F5-7EAE-4E64-95A7-28C987AC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character" w:styleId="Strong">
    <w:name w:val="Strong"/>
    <w:basedOn w:val="DefaultParagraphFont"/>
    <w:uiPriority w:val="22"/>
    <w:qFormat/>
    <w:rsid w:val="00FA0A21"/>
    <w:rPr>
      <w:b/>
      <w:bCs/>
    </w:rPr>
  </w:style>
  <w:style w:type="paragraph" w:styleId="ListParagraph">
    <w:name w:val="List Paragraph"/>
    <w:basedOn w:val="Normal"/>
    <w:uiPriority w:val="34"/>
    <w:qFormat/>
    <w:rsid w:val="00306568"/>
    <w:pPr>
      <w:ind w:left="720"/>
      <w:contextualSpacing/>
    </w:pPr>
  </w:style>
  <w:style w:type="character" w:styleId="Hyperlink">
    <w:name w:val="Hyperlink"/>
    <w:basedOn w:val="DefaultParagraphFont"/>
    <w:uiPriority w:val="99"/>
    <w:semiHidden/>
    <w:unhideWhenUsed/>
    <w:rsid w:val="00806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fountain@town.orleans.ma.u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wn.orleans.ma.us/community-preservation-committe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noFill/>
        <a:ln w="19075" cap="flat" cmpd="sng">
          <a:solidFill>
            <a:srgbClr val="000000"/>
          </a:solidFill>
          <a:prstDash val="solid"/>
          <a:miter lim="800000"/>
          <a:headEnd type="none" w="med" len="med"/>
          <a:tailEnd type="none" w="med" len="med"/>
        </a:ln>
      </a:spPr>
      <a:body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Fountain</dc:creator>
  <cp:lastModifiedBy>Jennifer Fountain</cp:lastModifiedBy>
  <cp:revision>2</cp:revision>
  <dcterms:created xsi:type="dcterms:W3CDTF">2025-08-28T20:52:00Z</dcterms:created>
  <dcterms:modified xsi:type="dcterms:W3CDTF">2025-08-28T20:52:00Z</dcterms:modified>
</cp:coreProperties>
</file>